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6bc" w14:textId="512a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Қапанбұлақ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9/129-VII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23"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24" w:id="1"/>
    <w:p>
      <w:pPr>
        <w:spacing w:after="0"/>
        <w:ind w:left="0"/>
        <w:jc w:val="both"/>
      </w:pPr>
      <w:r>
        <w:rPr>
          <w:rFonts w:ascii="Times New Roman"/>
          <w:b w:val="false"/>
          <w:i w:val="false"/>
          <w:color w:val="000000"/>
          <w:sz w:val="28"/>
        </w:rPr>
        <w:t xml:space="preserve">
      1. Жарма ауданы Қапанбұлақ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Start w:name="z26" w:id="2"/>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9/129-VII шешіміне</w:t>
            </w:r>
            <w:r>
              <w:br/>
            </w:r>
            <w:r>
              <w:rPr>
                <w:rFonts w:ascii="Times New Roman"/>
                <w:b w:val="false"/>
                <w:i w:val="false"/>
                <w:color w:val="000000"/>
                <w:sz w:val="20"/>
              </w:rPr>
              <w:t>қосымша</w:t>
            </w:r>
          </w:p>
        </w:tc>
      </w:tr>
    </w:tbl>
    <w:bookmarkStart w:name="z2" w:id="3"/>
    <w:p>
      <w:pPr>
        <w:spacing w:after="0"/>
        <w:ind w:left="0"/>
        <w:jc w:val="left"/>
      </w:pPr>
      <w:r>
        <w:rPr>
          <w:rFonts w:ascii="Times New Roman"/>
          <w:b/>
          <w:i w:val="false"/>
          <w:color w:val="000000"/>
        </w:rPr>
        <w:t xml:space="preserve"> Жарма ауданы Қапанбұлақ ауылдық округінде 2022-2023 жылдарға арналған жайылымдарды басқару және оларды пайдалану жөніндегі жоспары</w:t>
      </w:r>
    </w:p>
    <w:bookmarkEnd w:id="3"/>
    <w:bookmarkStart w:name="z25" w:id="4"/>
    <w:p>
      <w:pPr>
        <w:spacing w:after="0"/>
        <w:ind w:left="0"/>
        <w:jc w:val="both"/>
      </w:pPr>
      <w:r>
        <w:rPr>
          <w:rFonts w:ascii="Times New Roman"/>
          <w:b w:val="false"/>
          <w:i w:val="false"/>
          <w:color w:val="000000"/>
          <w:sz w:val="28"/>
        </w:rPr>
        <w:t xml:space="preserve">
      Жарма ауданы Қапанбұлақ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Қапанбұлақ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Қапанбұлақ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p>
      <w:pPr>
        <w:spacing w:after="0"/>
        <w:ind w:left="0"/>
        <w:jc w:val="both"/>
      </w:pPr>
      <w:r>
        <w:rPr>
          <w:rFonts w:ascii="Times New Roman"/>
          <w:b w:val="false"/>
          <w:i w:val="false"/>
          <w:color w:val="000000"/>
          <w:sz w:val="28"/>
        </w:rPr>
        <w:t>
      Округте барлығы 8 ветеринариялық-санитариялық объектілер жұмыс істейді,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146 951,0 гектар жер жайылымдық алқап бар, оның ішінде жер санаттары бөлінісінде: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11 897,8</w:t>
            </w:r>
          </w:p>
        </w:tc>
      </w:tr>
    </w:tbl>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67 708,2</w:t>
            </w:r>
          </w:p>
        </w:tc>
      </w:tr>
    </w:tbl>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8 388,5</w:t>
            </w:r>
          </w:p>
        </w:tc>
      </w:tr>
    </w:tbl>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59 319,7</w:t>
            </w:r>
          </w:p>
        </w:tc>
      </w:tr>
    </w:tbl>
    <w:p>
      <w:pPr>
        <w:spacing w:after="0"/>
        <w:ind w:left="0"/>
        <w:jc w:val="both"/>
      </w:pPr>
      <w:r>
        <w:rPr>
          <w:rFonts w:ascii="Times New Roman"/>
          <w:b w:val="false"/>
          <w:i w:val="false"/>
          <w:color w:val="000000"/>
          <w:sz w:val="28"/>
        </w:rPr>
        <w:t>
      Округ аумағында жайылымдардың артықшылығы 59 319,7 гектарды құрайды. Жергілікті халықтың ауыл шаруашылығы жануарларын ұстау үшін жайылымдарға қажеттілік жоқ.</w:t>
      </w:r>
    </w:p>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1 қосымша</w:t>
            </w:r>
          </w:p>
        </w:tc>
      </w:tr>
    </w:tbl>
    <w:bookmarkStart w:name="z4"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Қапанбұлақ ауылдық округі аумағында жайылымдардың орналасу схемасы (картасы) масштаб 1: 300 000</w:t>
      </w:r>
    </w:p>
    <w:bookmarkEnd w:id="5"/>
    <w:p>
      <w:pPr>
        <w:spacing w:after="0"/>
        <w:ind w:left="0"/>
        <w:jc w:val="left"/>
      </w:pP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 w:id="6"/>
    <w:p>
      <w:pPr>
        <w:spacing w:after="0"/>
        <w:ind w:left="0"/>
        <w:jc w:val="left"/>
      </w:pPr>
      <w:r>
        <w:rPr>
          <w:rFonts w:ascii="Times New Roman"/>
          <w:b/>
          <w:i w:val="false"/>
          <w:color w:val="000000"/>
        </w:rPr>
        <w:t xml:space="preserve"> Шартты белгілер:</w:t>
      </w:r>
    </w:p>
    <w:bookmarkEnd w:id="6"/>
    <w:p>
      <w:pPr>
        <w:spacing w:after="0"/>
        <w:ind w:left="0"/>
        <w:jc w:val="left"/>
      </w:pPr>
      <w:r>
        <w:br/>
      </w:r>
    </w:p>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2022-2023 жылдарға арналған жайылымдарды</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7" w:id="7"/>
    <w:p>
      <w:pPr>
        <w:spacing w:after="0"/>
        <w:ind w:left="0"/>
        <w:jc w:val="left"/>
      </w:pPr>
      <w:r>
        <w:rPr>
          <w:rFonts w:ascii="Times New Roman"/>
          <w:b/>
          <w:i w:val="false"/>
          <w:color w:val="000000"/>
        </w:rPr>
        <w:t xml:space="preserve"> Жарма ауданы Қапанбұлақ ауылдық округінің  жайылым айналымдарының қолайлы схемалары масштаб 1: 300 000</w:t>
      </w:r>
    </w:p>
    <w:bookmarkEnd w:id="7"/>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Шартты белгілер:</w:t>
      </w:r>
    </w:p>
    <w:bookmarkEnd w:id="8"/>
    <w:p>
      <w:pPr>
        <w:spacing w:after="0"/>
        <w:ind w:left="0"/>
        <w:jc w:val="left"/>
      </w:pPr>
      <w:r>
        <w:br/>
      </w:r>
    </w:p>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3 қосымша</w:t>
            </w:r>
          </w:p>
        </w:tc>
      </w:tr>
    </w:tbl>
    <w:bookmarkStart w:name="z10" w:id="9"/>
    <w:p>
      <w:pPr>
        <w:spacing w:after="0"/>
        <w:ind w:left="0"/>
        <w:jc w:val="left"/>
      </w:pPr>
      <w:r>
        <w:rPr>
          <w:rFonts w:ascii="Times New Roman"/>
          <w:b/>
          <w:i w:val="false"/>
          <w:color w:val="000000"/>
        </w:rPr>
        <w:t xml:space="preserve"> Жарма ауданы Қапанбұлақ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9"/>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Шартты белгілер:</w:t>
      </w:r>
    </w:p>
    <w:bookmarkEnd w:id="10"/>
    <w:p>
      <w:pPr>
        <w:spacing w:after="0"/>
        <w:ind w:left="0"/>
        <w:jc w:val="left"/>
      </w:pP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13" w:id="11"/>
    <w:p>
      <w:pPr>
        <w:spacing w:after="0"/>
        <w:ind w:left="0"/>
        <w:jc w:val="left"/>
      </w:pPr>
      <w:r>
        <w:rPr>
          <w:rFonts w:ascii="Times New Roman"/>
          <w:b/>
          <w:i w:val="false"/>
          <w:color w:val="000000"/>
        </w:rPr>
        <w:t xml:space="preserve"> Жарма ауданы Қапанбұлақ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11"/>
    <w:p>
      <w:pPr>
        <w:spacing w:after="0"/>
        <w:ind w:left="0"/>
        <w:jc w:val="left"/>
      </w:pP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Шартты белгілер:</w:t>
      </w:r>
    </w:p>
    <w:bookmarkEnd w:id="12"/>
    <w:p>
      <w:pPr>
        <w:spacing w:after="0"/>
        <w:ind w:left="0"/>
        <w:jc w:val="left"/>
      </w:pP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5 қосымша</w:t>
            </w:r>
          </w:p>
        </w:tc>
      </w:tr>
    </w:tbl>
    <w:bookmarkStart w:name="z16" w:id="13"/>
    <w:p>
      <w:pPr>
        <w:spacing w:after="0"/>
        <w:ind w:left="0"/>
        <w:jc w:val="left"/>
      </w:pPr>
      <w:r>
        <w:rPr>
          <w:rFonts w:ascii="Times New Roman"/>
          <w:b/>
          <w:i w:val="false"/>
          <w:color w:val="000000"/>
        </w:rPr>
        <w:t xml:space="preserve"> Жарма ауданы Қапанбұлақ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13"/>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Шартты белгілер:</w:t>
      </w:r>
    </w:p>
    <w:bookmarkEnd w:id="14"/>
    <w:p>
      <w:pPr>
        <w:spacing w:after="0"/>
        <w:ind w:left="0"/>
        <w:jc w:val="left"/>
      </w:pP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19" w:id="15"/>
    <w:p>
      <w:pPr>
        <w:spacing w:after="0"/>
        <w:ind w:left="0"/>
        <w:jc w:val="left"/>
      </w:pPr>
      <w:r>
        <w:rPr>
          <w:rFonts w:ascii="Times New Roman"/>
          <w:b/>
          <w:i w:val="false"/>
          <w:color w:val="000000"/>
        </w:rPr>
        <w:t xml:space="preserve"> Жарма ауданы Қапанбұлақ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15"/>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Шартты белгілер:</w:t>
      </w:r>
    </w:p>
    <w:bookmarkEnd w:id="16"/>
    <w:p>
      <w:pPr>
        <w:spacing w:after="0"/>
        <w:ind w:left="0"/>
        <w:jc w:val="left"/>
      </w:pP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Қапанбұлақ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7 қосымша</w:t>
            </w:r>
          </w:p>
        </w:tc>
      </w:tr>
    </w:tbl>
    <w:bookmarkStart w:name="z22" w:id="17"/>
    <w:p>
      <w:pPr>
        <w:spacing w:after="0"/>
        <w:ind w:left="0"/>
        <w:jc w:val="left"/>
      </w:pPr>
      <w:r>
        <w:rPr>
          <w:rFonts w:ascii="Times New Roman"/>
          <w:b/>
          <w:i w:val="false"/>
          <w:color w:val="000000"/>
        </w:rPr>
        <w:t xml:space="preserve"> Жарма ауданы Қапанбұлақ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