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61a4" w14:textId="3146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10/193-VII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39858,4 мың теңге, соның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691,0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39167,4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39995,4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теңге, соның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19/365-VII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Байқошқар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