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8b2f" w14:textId="a6f8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желтоқсандағы № 20/137-VII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62 380,0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63 587,4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23/182-VII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35 779,0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20/137-VІI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23/182-VII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20/137-VІI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20/137-VІI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