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2a8" w14:textId="7cee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2021 жылғы 5 қарашадағы № 4485 қаулысы</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 кодексінің</w:t>
      </w:r>
      <w:r>
        <w:rPr>
          <w:rFonts w:ascii="Times New Roman"/>
          <w:b w:val="false"/>
          <w:i w:val="false"/>
          <w:color w:val="000000"/>
          <w:sz w:val="28"/>
        </w:rPr>
        <w:t xml:space="preserve"> 365-бабының 4-тармағының 6) тармақшасына сәйкес, Өскемен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Өскемен қаласының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Өскемен қаласы әкімінің орынбасары Д. В. Федченкоға жүктелсін.</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r>
              <w:br/>
            </w: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2021 жылғы "05" 11 № 4485</w:t>
            </w:r>
          </w:p>
        </w:tc>
      </w:tr>
    </w:tbl>
    <w:bookmarkStart w:name="z14" w:id="3"/>
    <w:p>
      <w:pPr>
        <w:spacing w:after="0"/>
        <w:ind w:left="0"/>
        <w:jc w:val="left"/>
      </w:pPr>
      <w:r>
        <w:rPr>
          <w:rFonts w:ascii="Times New Roman"/>
          <w:b/>
          <w:i w:val="false"/>
          <w:color w:val="000000"/>
        </w:rPr>
        <w:t xml:space="preserve"> Өскемен қаласы бойынша коммуналдық қалдықтардың түзілу және жинақталу нормаларын есептеудің қағидалары</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Республикасының </w:t>
      </w:r>
      <w:r>
        <w:rPr>
          <w:rFonts w:ascii="Times New Roman"/>
          <w:b w:val="false"/>
          <w:i w:val="false"/>
          <w:color w:val="000000"/>
          <w:sz w:val="28"/>
        </w:rPr>
        <w:t>Экологиялық кодексінің</w:t>
      </w:r>
      <w:r>
        <w:rPr>
          <w:rFonts w:ascii="Times New Roman"/>
          <w:b w:val="false"/>
          <w:i w:val="false"/>
          <w:color w:val="000000"/>
          <w:sz w:val="28"/>
        </w:rPr>
        <w:t xml:space="preserve"> 365-бабы 4-тармағының 6) тармақшасына, Қазақстан Республикасы Экология, Геология және табиғи ресурстар министрінің 2021 жылғы 1 қыркүйектегі № 347 бұйрығымен бекітілген Коммуналдық қалдықтардың түзілу және жинақтау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 тәртібін айқындайды.</w:t>
      </w:r>
    </w:p>
    <w:bookmarkEnd w:id="5"/>
    <w:bookmarkStart w:name="z17"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22" w:id="7"/>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7"/>
    <w:bookmarkStart w:name="z23" w:id="8"/>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8"/>
    <w:bookmarkStart w:name="z24" w:id="9"/>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25" w:id="10"/>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26"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27"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34" w:id="13"/>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3"/>
    <w:bookmarkStart w:name="z35"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36"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37"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38"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39" w:id="1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8"/>
    <w:bookmarkStart w:name="z40" w:id="1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9"/>
    <w:bookmarkStart w:name="z41" w:id="20"/>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42"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43"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47"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48"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4"/>
    <w:bookmarkStart w:name="z49" w:id="25"/>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5"/>
    <w:bookmarkStart w:name="z50" w:id="2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93" w:id="27"/>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109" w:id="2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14" w:id="2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bl>
    <w:p>
      <w:pPr>
        <w:spacing w:after="0"/>
        <w:ind w:left="0"/>
        <w:jc w:val="both"/>
      </w:pPr>
      <w:r>
        <w:rPr>
          <w:rFonts w:ascii="Times New Roman"/>
          <w:b w:val="false"/>
          <w:i w:val="false"/>
          <w:color w:val="000000"/>
          <w:sz w:val="28"/>
        </w:rPr>
        <w:t>
      Нысан</w:t>
      </w:r>
    </w:p>
    <w:bookmarkStart w:name="z120" w:id="30"/>
    <w:p>
      <w:pPr>
        <w:spacing w:after="0"/>
        <w:ind w:left="0"/>
        <w:jc w:val="left"/>
      </w:pPr>
      <w:r>
        <w:rPr>
          <w:rFonts w:ascii="Times New Roman"/>
          <w:b/>
          <w:i w:val="false"/>
          <w:color w:val="000000"/>
        </w:rPr>
        <w:t xml:space="preserve"> Тұрғын үй қоры объектісінің коммуналдық паспорты</w:t>
      </w:r>
    </w:p>
    <w:bookmarkEnd w:id="30"/>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1.Мекенжайы_________________________________________________</w:t>
      </w:r>
    </w:p>
    <w:p>
      <w:pPr>
        <w:spacing w:after="0"/>
        <w:ind w:left="0"/>
        <w:jc w:val="both"/>
      </w:pPr>
      <w:r>
        <w:rPr>
          <w:rFonts w:ascii="Times New Roman"/>
          <w:b w:val="false"/>
          <w:i w:val="false"/>
          <w:color w:val="000000"/>
          <w:sz w:val="28"/>
        </w:rPr>
        <w:t>
      2.Қабаттылығы_______________________________________________</w:t>
      </w:r>
    </w:p>
    <w:p>
      <w:pPr>
        <w:spacing w:after="0"/>
        <w:ind w:left="0"/>
        <w:jc w:val="both"/>
      </w:pPr>
      <w:r>
        <w:rPr>
          <w:rFonts w:ascii="Times New Roman"/>
          <w:b w:val="false"/>
          <w:i w:val="false"/>
          <w:color w:val="000000"/>
          <w:sz w:val="28"/>
        </w:rPr>
        <w:t xml:space="preserve">
      3.Үйдің нөмірі _______________________________________________ </w:t>
      </w:r>
    </w:p>
    <w:p>
      <w:pPr>
        <w:spacing w:after="0"/>
        <w:ind w:left="0"/>
        <w:jc w:val="both"/>
      </w:pPr>
      <w:r>
        <w:rPr>
          <w:rFonts w:ascii="Times New Roman"/>
          <w:b w:val="false"/>
          <w:i w:val="false"/>
          <w:color w:val="000000"/>
          <w:sz w:val="28"/>
        </w:rPr>
        <w:t>
      4.Тұрып жатқан адамдардың саны, адам_________________________</w:t>
      </w:r>
    </w:p>
    <w:p>
      <w:pPr>
        <w:spacing w:after="0"/>
        <w:ind w:left="0"/>
        <w:jc w:val="both"/>
      </w:pPr>
      <w:r>
        <w:rPr>
          <w:rFonts w:ascii="Times New Roman"/>
          <w:b w:val="false"/>
          <w:i w:val="false"/>
          <w:color w:val="000000"/>
          <w:sz w:val="28"/>
        </w:rPr>
        <w:t>
      5.Жайлылық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w:t>
      </w:r>
    </w:p>
    <w:p>
      <w:pPr>
        <w:spacing w:after="0"/>
        <w:ind w:left="0"/>
        <w:jc w:val="both"/>
      </w:pPr>
      <w:r>
        <w:rPr>
          <w:rFonts w:ascii="Times New Roman"/>
          <w:b w:val="false"/>
          <w:i w:val="false"/>
          <w:color w:val="000000"/>
          <w:sz w:val="28"/>
        </w:rPr>
        <w:t>
      7. Қалдықтарды шығару кезеңділігі________________________________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bookmarkStart w:name="z144" w:id="31"/>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1"/>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м²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bl>
    <w:p>
      <w:pPr>
        <w:spacing w:after="0"/>
        <w:ind w:left="0"/>
        <w:jc w:val="both"/>
      </w:pPr>
      <w:r>
        <w:rPr>
          <w:rFonts w:ascii="Times New Roman"/>
          <w:b w:val="false"/>
          <w:i w:val="false"/>
          <w:color w:val="000000"/>
          <w:sz w:val="28"/>
        </w:rPr>
        <w:t>
      Формасы</w:t>
      </w:r>
    </w:p>
    <w:bookmarkStart w:name="z173" w:id="32"/>
    <w:p>
      <w:pPr>
        <w:spacing w:after="0"/>
        <w:ind w:left="0"/>
        <w:jc w:val="left"/>
      </w:pPr>
      <w:r>
        <w:rPr>
          <w:rFonts w:ascii="Times New Roman"/>
          <w:b/>
          <w:i w:val="false"/>
          <w:color w:val="000000"/>
        </w:rPr>
        <w:t xml:space="preserve"> Бастапқы жазба бланкісі</w:t>
      </w:r>
    </w:p>
    <w:bookmarkEnd w:id="32"/>
    <w:p>
      <w:pPr>
        <w:spacing w:after="0"/>
        <w:ind w:left="0"/>
        <w:jc w:val="both"/>
      </w:pPr>
      <w:r>
        <w:rPr>
          <w:rFonts w:ascii="Times New Roman"/>
          <w:b w:val="false"/>
          <w:i w:val="false"/>
          <w:color w:val="000000"/>
          <w:sz w:val="28"/>
        </w:rPr>
        <w:t>
      _____________(күні) объектісі бойынша________________________________________________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72"/>
        <w:gridCol w:w="1376"/>
        <w:gridCol w:w="2482"/>
        <w:gridCol w:w="2190"/>
        <w:gridCol w:w="1916"/>
        <w:gridCol w:w="2676"/>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bl>
    <w:p>
      <w:pPr>
        <w:spacing w:after="0"/>
        <w:ind w:left="0"/>
        <w:jc w:val="both"/>
      </w:pPr>
      <w:r>
        <w:rPr>
          <w:rFonts w:ascii="Times New Roman"/>
          <w:b w:val="false"/>
          <w:i w:val="false"/>
          <w:color w:val="000000"/>
          <w:sz w:val="28"/>
        </w:rPr>
        <w:t>
      Нысан</w:t>
      </w:r>
    </w:p>
    <w:bookmarkStart w:name="z180" w:id="3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3"/>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64"/>
        <w:gridCol w:w="1065"/>
        <w:gridCol w:w="472"/>
        <w:gridCol w:w="830"/>
        <w:gridCol w:w="601"/>
        <w:gridCol w:w="1056"/>
        <w:gridCol w:w="2046"/>
        <w:gridCol w:w="1313"/>
        <w:gridCol w:w="2317"/>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xml:space="preserve">
       Т.А.Ә. (болған жағдайда),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