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f67f1" w14:textId="ecf67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Сауран аудандық мәслихатының 2021 жылғы 10 қыркүйектегі № 40 "2021-2023 жылдарға арналған ауылдық округтердің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Сауран аудандық мәслихатының 2021 жылғы 12 қазандағы № 53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Сауран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ауылдық округтердің бюджеттері туралы" Сауран аудандық мәслихатының 2021 жылғы 10 қыркүйектегі № 40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 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> 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Бабайқорған ауылдық округінің 2021-2023 жылдарға арналған бюджеті тиісінше 1, 2 және 3 қосымшаларға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20 037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16 472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23 534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-3 497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3 497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млн. 497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> 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Ескі Иқан ауылдық округінің 2021-2023 жылдарға арналған бюджеті тиісінше 4, 5 және 6 қосымшаларға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33 314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7 342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25 972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49 403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-16 089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16 089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16 089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> 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Жаңа Иқан ауылдық округінің 2021-2023 жылдарға арналған бюджеті тиісінше 7, 8 және 9 қосымшаларға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29 229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24 975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39 747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-10 518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10 518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10 518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> 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Жібек Жолы ауылдық округінің 2021-2023 жылдарға арналған бюджеті тиісінше 10, 11 және 12 қосымшаларға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17 712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16 915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17 970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258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> 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Жүйнек ауылдық округінің 2021-2023 жылдарға арналған бюджеті тиісінше 13, 14 және 15 қосымшаларға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30 574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5 667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24 907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42 640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-12 066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12 066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12 066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> 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Иассы ауылдық округінің 2021-2023 жылдарға арналған бюджеті тиісінше 16, 17 және 18 қосымшаларға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17 661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17 100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18 639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978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978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> 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Қарашық ауылдық округінің 2021-2023 жылдарға арналған бюджеті тиісінше 19, 20 және 21 қосымшаларға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34 111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31 436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54 634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-20 523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20 523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20 523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> 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Майдантал ауылдық округінің 2021-2023 жылдарға арналған бюджеті тиісінше 22, 23 және 24 қосымшаларға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20 999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19 311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21 650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651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> 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Оранғай ауылдық округінің 2021-2023 жылдарға арналған бюджеті тиісінше 25, 26 және 27 қосымшаларға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24 848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21 761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35 610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-10 762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10 762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10 762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> 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Үшқайық ауылдық округінің 2021-2023 жылдарға арналған бюджеті тиісінше 28, 29 және 30 қосымшаларға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28 681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27 577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36 139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-7 458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7 458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7 458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> 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Шаға ауылдық округінің 2021-2023 жылдарға арналған бюджеті тиісінше 31, 32 және 33 қосымшаларға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33 783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5 718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28 030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53 219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-19 436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19 436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19 436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> 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Шорнақ ауылдық округінің 2021-2023 жылдарға арналған бюджеті тиісінше 34, 35 және 36 қосымшаларға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34 857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9 389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24 585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34 857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0.".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Күнпейсов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қазандағы №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Бабайқорған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қазандағы №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Ескі Иқан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қазандағы №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 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 Иқан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қазандағы №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 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Жібек Жолы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қазандағы №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 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Жүйнек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қазандағы №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 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Иассы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қазандағы №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 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Қарашық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қазандағы №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 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Майдантал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қазандағы №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 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Оранғай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қазандағы №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 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Үшқайық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қазандағы №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 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Шаға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қазандағы №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 шешіміне 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Шорнақ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