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2905" w14:textId="55d2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қала, ауылдық округтерінің аумағында өткізілетін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Түркістан облысы Шардара аудандық мәслихатының 2021 жылғы 4 қазандағы № 10-56-VII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Шардара аудандық мәслихатының 2018 жылғы 17 сәуірдегі № 27-184-VI "Шардара ауданының қала, ауылдық округтерінің жергілікті қоғамдастық жиналысының регламентін бекіту туралы"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"Шардара аудандық мәслихат аппараты" мемлекеттік мекемесі Қазақстан Республикасының заңнамалық актілерінде белгіленген тәртіпте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 қамтамассыз етсін.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2021 жылғы 04 қазандағы</w:t>
            </w:r>
            <w:r>
              <w:br/>
            </w:r>
            <w:r>
              <w:rPr>
                <w:rFonts w:ascii="Times New Roman"/>
                <w:b w:val="false"/>
                <w:i w:val="false"/>
                <w:color w:val="000000"/>
                <w:sz w:val="20"/>
              </w:rPr>
              <w:t>№ 10-56-VII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Жергілікті қоғамдастық жиналысының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Шардара ауданының қала және ауылдық округтерінің аумағында өткізілетін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9"/>
    <w:p>
      <w:pPr>
        <w:spacing w:after="0"/>
        <w:ind w:left="0"/>
        <w:jc w:val="both"/>
      </w:pPr>
      <w:r>
        <w:rPr>
          <w:rFonts w:ascii="Times New Roman"/>
          <w:b w:val="false"/>
          <w:i w:val="false"/>
          <w:color w:val="000000"/>
          <w:sz w:val="28"/>
        </w:rPr>
        <w:t>
      3. Жиналыс регламентін Шардара аудандық мәслихаты бекітеді.</w:t>
      </w:r>
    </w:p>
    <w:bookmarkEnd w:id="9"/>
    <w:bookmarkStart w:name="z12"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3"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4" w:id="12"/>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6"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9" w:id="17"/>
    <w:p>
      <w:pPr>
        <w:spacing w:after="0"/>
        <w:ind w:left="0"/>
        <w:jc w:val="both"/>
      </w:pPr>
      <w:r>
        <w:rPr>
          <w:rFonts w:ascii="Times New Roman"/>
          <w:b w:val="false"/>
          <w:i w:val="false"/>
          <w:color w:val="000000"/>
          <w:sz w:val="28"/>
        </w:rPr>
        <w:t>
      10. Жиналысты шақыруға онда қаралатын мәселелерге байланысты қалалық мәслихаттың депутаттары,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2"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3" w:id="21"/>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1"/>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Start w:name="z24" w:id="22"/>
    <w:p>
      <w:pPr>
        <w:spacing w:after="0"/>
        <w:ind w:left="0"/>
        <w:jc w:val="both"/>
      </w:pPr>
      <w:r>
        <w:rPr>
          <w:rFonts w:ascii="Times New Roman"/>
          <w:b w:val="false"/>
          <w:i w:val="false"/>
          <w:color w:val="000000"/>
          <w:sz w:val="28"/>
        </w:rPr>
        <w:t>
      14. Қала,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2"/>
    <w:bookmarkStart w:name="z25"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ауылдық округ әкімі мақұлдаған шешімдердің орындалуын қамтамасыз етеді.</w:t>
      </w:r>
    </w:p>
    <w:bookmarkEnd w:id="23"/>
    <w:bookmarkStart w:name="z26" w:id="24"/>
    <w:p>
      <w:pPr>
        <w:spacing w:after="0"/>
        <w:ind w:left="0"/>
        <w:jc w:val="both"/>
      </w:pPr>
      <w:r>
        <w:rPr>
          <w:rFonts w:ascii="Times New Roman"/>
          <w:b w:val="false"/>
          <w:i w:val="false"/>
          <w:color w:val="000000"/>
          <w:sz w:val="28"/>
        </w:rPr>
        <w:t>
      16. Жиналысты шақыруда қабылданған шешімдерді қала, ауылдық округ әкімінің аппараты бұқаралық ақпарат құралдары арқылы немесе өзге де тәсілдермен таратады.</w:t>
      </w:r>
    </w:p>
    <w:bookmarkEnd w:id="24"/>
    <w:bookmarkStart w:name="z27"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28"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29"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