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9b01" w14:textId="1249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ауылдық округтердің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2021 жылғы 31 желтоқсандағы № 18/89-VІІ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01.01.2022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Ақдала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45 437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36 879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Байырқұм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43 074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36 148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Дермене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1 724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Жиделі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49 394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Қожатоғай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48 941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Монтайтас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80 802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1 104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00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Ақдала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Ақдала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Байырқұм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Байырқұм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Дермене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Дермене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Жиделі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Жиделі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Қожатоғай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Қожатоғай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Монтайтас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Арыс қалалық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31/160-VІІ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18/89-VIІ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Монтайтас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