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5b58" w14:textId="d4c5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Тайынша қаласы мен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14 шілдедегі № 57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тіркелді) сәйкес Солтүстік Қазақстан облысы Тайынша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Тайынша ауданы Тайынша қаласы мен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14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Солтүстік Қазақстан облысы Тайынша ауданы Тайынша қаласы, ауылдық округтерінің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Тайынша ауданы мәслихатының 17.03.2022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9" w:id="4"/>
    <w:p>
      <w:pPr>
        <w:spacing w:after="0"/>
        <w:ind w:left="0"/>
        <w:jc w:val="left"/>
      </w:pPr>
      <w:r>
        <w:rPr>
          <w:rFonts w:ascii="Times New Roman"/>
          <w:b/>
          <w:i w:val="false"/>
          <w:color w:val="000000"/>
        </w:rPr>
        <w:t xml:space="preserve"> 1-тарау. Жалпы ережелер</w:t>
      </w:r>
    </w:p>
    <w:bookmarkEnd w:id="4"/>
    <w:bookmarkStart w:name="z20" w:id="5"/>
    <w:p>
      <w:pPr>
        <w:spacing w:after="0"/>
        <w:ind w:left="0"/>
        <w:jc w:val="both"/>
      </w:pPr>
      <w:r>
        <w:rPr>
          <w:rFonts w:ascii="Times New Roman"/>
          <w:b w:val="false"/>
          <w:i w:val="false"/>
          <w:color w:val="000000"/>
          <w:sz w:val="28"/>
        </w:rPr>
        <w:t>
      1. Осы Солтүстік Қазақстан облысы Тайынша ауданы Тайынша қаласының, ауылдық округтердің (бұдан әрі-қала, ауылдық округ)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3-1-тармағына және "Жергілікті қоғамдастық жиналысының үлгі Регламенттерін бекіту туралы" Қазақстан Республикасы Ұлттық экономика министрінің 2017 жылғы 7 тамыздағы № 295 бұйрығымен (Нормативтік құқықтық актілерді мемлекеттік тіркеу тізілімінде № 15630 болып тіркелген) бекітілген жергілікті қоғамдастық жиналысының Үлгі регламентіне сәйкес әзірленді.</w:t>
      </w:r>
    </w:p>
    <w:bookmarkEnd w:id="5"/>
    <w:bookmarkStart w:name="z21"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22"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3"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24"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9"/>
    <w:bookmarkStart w:name="z25"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6"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7" w:id="12"/>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8"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қала, ауылдық округ халқының жалпы санына байланысты айқындалады:</w:t>
      </w:r>
    </w:p>
    <w:bookmarkEnd w:id="13"/>
    <w:bookmarkStart w:name="z29" w:id="14"/>
    <w:p>
      <w:pPr>
        <w:spacing w:after="0"/>
        <w:ind w:left="0"/>
        <w:jc w:val="both"/>
      </w:pPr>
      <w:r>
        <w:rPr>
          <w:rFonts w:ascii="Times New Roman"/>
          <w:b w:val="false"/>
          <w:i w:val="false"/>
          <w:color w:val="000000"/>
          <w:sz w:val="28"/>
        </w:rPr>
        <w:t>
      10 мың халыққа дейін – жиналыстың 5-10 мүшесі;</w:t>
      </w:r>
    </w:p>
    <w:bookmarkEnd w:id="14"/>
    <w:bookmarkStart w:name="z30" w:id="15"/>
    <w:p>
      <w:pPr>
        <w:spacing w:after="0"/>
        <w:ind w:left="0"/>
        <w:jc w:val="both"/>
      </w:pPr>
      <w:r>
        <w:rPr>
          <w:rFonts w:ascii="Times New Roman"/>
          <w:b w:val="false"/>
          <w:i w:val="false"/>
          <w:color w:val="000000"/>
          <w:sz w:val="28"/>
        </w:rPr>
        <w:t>
      10-15 мың халық-жиналыстың 11-15 мүшесі;</w:t>
      </w:r>
    </w:p>
    <w:bookmarkEnd w:id="15"/>
    <w:bookmarkStart w:name="z31" w:id="16"/>
    <w:p>
      <w:pPr>
        <w:spacing w:after="0"/>
        <w:ind w:left="0"/>
        <w:jc w:val="both"/>
      </w:pPr>
      <w:r>
        <w:rPr>
          <w:rFonts w:ascii="Times New Roman"/>
          <w:b w:val="false"/>
          <w:i w:val="false"/>
          <w:color w:val="000000"/>
          <w:sz w:val="28"/>
        </w:rPr>
        <w:t>
      15-20 мың халық-жиналыстың 16-20 мүшесі;</w:t>
      </w:r>
    </w:p>
    <w:bookmarkEnd w:id="16"/>
    <w:bookmarkStart w:name="z32" w:id="17"/>
    <w:p>
      <w:pPr>
        <w:spacing w:after="0"/>
        <w:ind w:left="0"/>
        <w:jc w:val="both"/>
      </w:pPr>
      <w:r>
        <w:rPr>
          <w:rFonts w:ascii="Times New Roman"/>
          <w:b w:val="false"/>
          <w:i w:val="false"/>
          <w:color w:val="000000"/>
          <w:sz w:val="28"/>
        </w:rPr>
        <w:t>
      20 мыңнан астам халық-жиналыстың 21-25 мүшесі.</w:t>
      </w:r>
    </w:p>
    <w:bookmarkEnd w:id="17"/>
    <w:bookmarkStart w:name="z33" w:id="18"/>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8"/>
    <w:bookmarkStart w:name="z34" w:id="19"/>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3-1-тармағының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9"/>
    <w:bookmarkStart w:name="z35" w:id="2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
    <w:bookmarkStart w:name="z36" w:id="2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Start w:name="z14" w:id="22"/>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bookmarkEnd w:id="22"/>
    <w:bookmarkStart w:name="z15" w:id="23"/>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bookmarkEnd w:id="23"/>
    <w:bookmarkStart w:name="z16" w:id="24"/>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4"/>
    <w:bookmarkStart w:name="z17" w:id="25"/>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bookmarkEnd w:id="25"/>
    <w:bookmarkStart w:name="z18" w:id="2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6"/>
    <w:p>
      <w:pPr>
        <w:spacing w:after="0"/>
        <w:ind w:left="0"/>
        <w:jc w:val="both"/>
      </w:pPr>
      <w:r>
        <w:rPr>
          <w:rFonts w:ascii="Times New Roman"/>
          <w:b w:val="false"/>
          <w:i w:val="false"/>
          <w:color w:val="000000"/>
          <w:sz w:val="28"/>
        </w:rPr>
        <w:t>
      жергілікті қоғамдастықтың басқада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Тайынша ауданы мәслихатының 08.08.2024 </w:t>
      </w:r>
      <w:r>
        <w:rPr>
          <w:rFonts w:ascii="Times New Roman"/>
          <w:b w:val="false"/>
          <w:i w:val="false"/>
          <w:color w:val="000000"/>
          <w:sz w:val="28"/>
        </w:rPr>
        <w:t>№ 205/15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0" w:id="27"/>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7"/>
    <w:bookmarkStart w:name="z51"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8"/>
    <w:bookmarkStart w:name="z52" w:id="29"/>
    <w:p>
      <w:pPr>
        <w:spacing w:after="0"/>
        <w:ind w:left="0"/>
        <w:jc w:val="both"/>
      </w:pPr>
      <w:r>
        <w:rPr>
          <w:rFonts w:ascii="Times New Roman"/>
          <w:b w:val="false"/>
          <w:i w:val="false"/>
          <w:color w:val="000000"/>
          <w:sz w:val="28"/>
        </w:rPr>
        <w:t>
      Қала,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53" w:id="30"/>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интернет-ресурстар, азаматтар көп жиналатын жерлерде хабарлау арқылы хабардар етіледі.</w:t>
      </w:r>
    </w:p>
    <w:bookmarkEnd w:id="30"/>
    <w:bookmarkStart w:name="z54" w:id="3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1"/>
    <w:bookmarkStart w:name="z55" w:id="3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56"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57" w:id="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4"/>
    <w:bookmarkStart w:name="z58"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59" w:id="36"/>
    <w:p>
      <w:pPr>
        <w:spacing w:after="0"/>
        <w:ind w:left="0"/>
        <w:jc w:val="both"/>
      </w:pPr>
      <w:r>
        <w:rPr>
          <w:rFonts w:ascii="Times New Roman"/>
          <w:b w:val="false"/>
          <w:i w:val="false"/>
          <w:color w:val="000000"/>
          <w:sz w:val="28"/>
        </w:rPr>
        <w:t>
      9. Жиналыстың күн тәртібін қала, ауылдық округ әкімінің аппараты жиналыс мүшелері, тиісті аумақтың әкімі енгізген ұсыныстар негізінде қалыптастырады.</w:t>
      </w:r>
    </w:p>
    <w:bookmarkEnd w:id="36"/>
    <w:bookmarkStart w:name="z60"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61"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62"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63"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64" w:id="4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қатысады.</w:t>
      </w:r>
    </w:p>
    <w:bookmarkEnd w:id="41"/>
    <w:bookmarkStart w:name="z65"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2"/>
    <w:bookmarkStart w:name="z66"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67"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68"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69"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70"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71"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8"/>
    <w:bookmarkStart w:name="z72"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73"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74" w:id="51"/>
    <w:p>
      <w:pPr>
        <w:spacing w:after="0"/>
        <w:ind w:left="0"/>
        <w:jc w:val="both"/>
      </w:pPr>
      <w:r>
        <w:rPr>
          <w:rFonts w:ascii="Times New Roman"/>
          <w:b w:val="false"/>
          <w:i w:val="false"/>
          <w:color w:val="000000"/>
          <w:sz w:val="28"/>
        </w:rPr>
        <w:t>
      1) жиналыстың өткізілетін күні мен орны;</w:t>
      </w:r>
    </w:p>
    <w:bookmarkEnd w:id="51"/>
    <w:bookmarkStart w:name="z75"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76" w:id="53"/>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3"/>
    <w:bookmarkStart w:name="z77" w:id="54"/>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4"/>
    <w:bookmarkStart w:name="z78" w:id="5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5"/>
    <w:bookmarkStart w:name="z79"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қала,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қала, ауылдық округ әкіміне беріледі.</w:t>
      </w:r>
    </w:p>
    <w:bookmarkEnd w:id="56"/>
    <w:bookmarkStart w:name="z80" w:id="57"/>
    <w:p>
      <w:pPr>
        <w:spacing w:after="0"/>
        <w:ind w:left="0"/>
        <w:jc w:val="both"/>
      </w:pPr>
      <w:r>
        <w:rPr>
          <w:rFonts w:ascii="Times New Roman"/>
          <w:b w:val="false"/>
          <w:i w:val="false"/>
          <w:color w:val="000000"/>
          <w:sz w:val="28"/>
        </w:rPr>
        <w:t>
      Қала,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57"/>
    <w:bookmarkStart w:name="z81" w:id="58"/>
    <w:p>
      <w:pPr>
        <w:spacing w:after="0"/>
        <w:ind w:left="0"/>
        <w:jc w:val="both"/>
      </w:pPr>
      <w:r>
        <w:rPr>
          <w:rFonts w:ascii="Times New Roman"/>
          <w:b w:val="false"/>
          <w:i w:val="false"/>
          <w:color w:val="000000"/>
          <w:sz w:val="28"/>
        </w:rPr>
        <w:t>
      13. Жиналыс қабылдаған шешімдерді қала, ауылдық округ әкімі қарайды және қала, ауылдық округ әкімінің аппараты бес жұмыс күнінен аспайтын мерзімде жиналыс мүшелеріне жеткізеді.</w:t>
      </w:r>
    </w:p>
    <w:bookmarkEnd w:id="58"/>
    <w:bookmarkStart w:name="z82" w:id="59"/>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59"/>
    <w:bookmarkStart w:name="z83" w:id="60"/>
    <w:p>
      <w:pPr>
        <w:spacing w:after="0"/>
        <w:ind w:left="0"/>
        <w:jc w:val="both"/>
      </w:pPr>
      <w:r>
        <w:rPr>
          <w:rFonts w:ascii="Times New Roman"/>
          <w:b w:val="false"/>
          <w:i w:val="false"/>
          <w:color w:val="000000"/>
          <w:sz w:val="28"/>
        </w:rPr>
        <w:t>
      Қала, ауылдық округ әкімінің келіспеушілігін тудырған мәселелерді шешу мүмкін болмаған жағдайда, мәселені жоғары тұрған әкім шешеді.</w:t>
      </w:r>
    </w:p>
    <w:bookmarkEnd w:id="60"/>
    <w:bookmarkStart w:name="z84" w:id="61"/>
    <w:p>
      <w:pPr>
        <w:spacing w:after="0"/>
        <w:ind w:left="0"/>
        <w:jc w:val="both"/>
      </w:pPr>
      <w:r>
        <w:rPr>
          <w:rFonts w:ascii="Times New Roman"/>
          <w:b w:val="false"/>
          <w:i w:val="false"/>
          <w:color w:val="000000"/>
          <w:sz w:val="28"/>
        </w:rPr>
        <w:t>
      Қала, ауылдық округ әкімі екі жұмыс күні ішінде жоғары тұрған аудан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1"/>
    <w:bookmarkStart w:name="z85" w:id="62"/>
    <w:p>
      <w:pPr>
        <w:spacing w:after="0"/>
        <w:ind w:left="0"/>
        <w:jc w:val="both"/>
      </w:pPr>
      <w:r>
        <w:rPr>
          <w:rFonts w:ascii="Times New Roman"/>
          <w:b w:val="false"/>
          <w:i w:val="false"/>
          <w:color w:val="000000"/>
          <w:sz w:val="28"/>
        </w:rPr>
        <w:t>
      Аудан әкімі Заңның 11-бабында көзделген тәртіппен қала, ауылдық округ әкімі мен жергілікті қоғамдастық жиналысының арасындағы келіспеушілікті тудырған мәселелер алдын ала талқыланғаннан және аудандық мәслихаттың таяудағы отырысында шешілгеннен кейін бес жұмыс күні ішінде шешім қабылдайды.</w:t>
      </w:r>
    </w:p>
    <w:bookmarkEnd w:id="62"/>
    <w:bookmarkStart w:name="z86" w:id="6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3"/>
    <w:bookmarkStart w:name="z87" w:id="64"/>
    <w:p>
      <w:pPr>
        <w:spacing w:after="0"/>
        <w:ind w:left="0"/>
        <w:jc w:val="both"/>
      </w:pPr>
      <w:r>
        <w:rPr>
          <w:rFonts w:ascii="Times New Roman"/>
          <w:b w:val="false"/>
          <w:i w:val="false"/>
          <w:color w:val="000000"/>
          <w:sz w:val="28"/>
        </w:rPr>
        <w:t>
      16. Жиналысты шақыруда қабылданған шешімдерді қала, ауылдық округ әкімінің аппараты бұқаралық ақпарат құралдары, интернет ресурстар арқылы таратады.</w:t>
      </w:r>
    </w:p>
    <w:bookmarkEnd w:id="64"/>
    <w:bookmarkStart w:name="z88" w:id="6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5"/>
    <w:bookmarkStart w:name="z89" w:id="6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6"/>
    <w:bookmarkStart w:name="z90" w:id="6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7"/>
    <w:bookmarkStart w:name="z91" w:id="6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