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80b6" w14:textId="52c8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44396,5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41771,5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45228,6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01.12.2022 </w:t>
      </w:r>
      <w:r>
        <w:rPr>
          <w:rFonts w:ascii="Times New Roman"/>
          <w:b w:val="false"/>
          <w:i w:val="false"/>
          <w:color w:val="000000"/>
          <w:sz w:val="28"/>
        </w:rPr>
        <w:t>№ 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16273 мың теңге сомада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жылдың 1 қаңтарына қалыптасқан бюджет қаражатының бос қалдықтары 4-қосымшаға сәйкес бюджеттік бағдарламалар бойынша шығыстарға 832,1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округтің бюджетінде аудандық бюджеттен ауылдық округтің бюджетіне берілетін ағымдағы нысаналы трансферттер 18389 мың теңге сомасында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Солтүстік Қазақстан облысы Мамлют ауданы  Краснознамен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01.12.2022 </w:t>
      </w:r>
      <w:r>
        <w:rPr>
          <w:rFonts w:ascii="Times New Roman"/>
          <w:b w:val="false"/>
          <w:i w:val="false"/>
          <w:color w:val="ff0000"/>
          <w:sz w:val="28"/>
        </w:rPr>
        <w:t>№ 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Краснознамен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Краснознамен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қалыптасқан,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