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17dd" w14:textId="4a81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45 845,6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42 765,6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31.10.2022 </w:t>
      </w:r>
      <w:r>
        <w:rPr>
          <w:rFonts w:ascii="Times New Roman"/>
          <w:b w:val="false"/>
          <w:i w:val="false"/>
          <w:color w:val="00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Возвышен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Возвышен ауылдық округінің бюджетіне берілетін субвенциялар көлемі 9 859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Возвышен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31.10.2022 </w:t>
      </w:r>
      <w:r>
        <w:rPr>
          <w:rFonts w:ascii="Times New Roman"/>
          <w:b w:val="false"/>
          <w:i w:val="false"/>
          <w:color w:val="ff0000"/>
          <w:sz w:val="28"/>
        </w:rPr>
        <w:t>№ 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Возвышен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Возвышен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