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4f58" w14:textId="e3a4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12 сәуірдегі № 208 бұйрығы</w:t>
      </w:r>
    </w:p>
    <w:p>
      <w:pPr>
        <w:spacing w:after="0"/>
        <w:ind w:left="0"/>
        <w:jc w:val="both"/>
      </w:pPr>
      <w:bookmarkStart w:name="z2" w:id="0"/>
      <w:r>
        <w:rPr>
          <w:rFonts w:ascii="Times New Roman"/>
          <w:b w:val="false"/>
          <w:i w:val="false"/>
          <w:color w:val="000000"/>
          <w:sz w:val="28"/>
        </w:rPr>
        <w:t xml:space="preserve">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Қазақстан Республикасының 2020 жылғы 30 желтоқсандағы Заңы 1-бабының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Медициналық және фармацевтикалық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 тармақшасы мынадай мазмұндағы үшінші абзацпен толықтырылсын: </w:t>
      </w:r>
    </w:p>
    <w:bookmarkStart w:name="z6" w:id="3"/>
    <w:p>
      <w:pPr>
        <w:spacing w:after="0"/>
        <w:ind w:left="0"/>
        <w:jc w:val="both"/>
      </w:pPr>
      <w:r>
        <w:rPr>
          <w:rFonts w:ascii="Times New Roman"/>
          <w:b w:val="false"/>
          <w:i w:val="false"/>
          <w:color w:val="000000"/>
          <w:sz w:val="28"/>
        </w:rPr>
        <w:t>
      "жетекшілік ететін Қазақстан Республикасының Денсаулық сақтау вице-министрінің келісімі бойынша Комитет басшысының орынбасарларын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3"/>
    <w:bookmarkStart w:name="z7"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осы бұйрық қабылданған күннен кейін күнтізбелік он күннің ішінде:</w:t>
      </w:r>
    </w:p>
    <w:bookmarkEnd w:id="4"/>
    <w:bookmarkStart w:name="z8" w:id="5"/>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