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a411" w14:textId="b4ca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9 ақпандағы № 62 бұйрығы</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Қазақстан Республикасының 2020 жылғы 30 желтоқсандағы Заңының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Медициналық және фармацевтикалық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заңнамаға сәйкес мыналарды:</w:t>
      </w:r>
    </w:p>
    <w:p>
      <w:pPr>
        <w:spacing w:after="0"/>
        <w:ind w:left="0"/>
        <w:jc w:val="both"/>
      </w:pPr>
      <w:r>
        <w:rPr>
          <w:rFonts w:ascii="Times New Roman"/>
          <w:b w:val="false"/>
          <w:i w:val="false"/>
          <w:color w:val="000000"/>
          <w:sz w:val="28"/>
        </w:rPr>
        <w:t>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w:t>
      </w:r>
    </w:p>
    <w:p>
      <w:pPr>
        <w:spacing w:after="0"/>
        <w:ind w:left="0"/>
        <w:jc w:val="both"/>
      </w:pPr>
      <w:r>
        <w:rPr>
          <w:rFonts w:ascii="Times New Roman"/>
          <w:b w:val="false"/>
          <w:i w:val="false"/>
          <w:color w:val="000000"/>
          <w:sz w:val="28"/>
        </w:rPr>
        <w:t>
      Комитеттің аумақтық бөлімшелері басшыларының орынбасарларын;</w:t>
      </w:r>
    </w:p>
    <w:p>
      <w:pPr>
        <w:spacing w:after="0"/>
        <w:ind w:left="0"/>
        <w:jc w:val="both"/>
      </w:pPr>
      <w:r>
        <w:rPr>
          <w:rFonts w:ascii="Times New Roman"/>
          <w:b w:val="false"/>
          <w:i w:val="false"/>
          <w:color w:val="000000"/>
          <w:sz w:val="28"/>
        </w:rPr>
        <w:t>
      Министрмен келісім бойынша Комитетке ведомстволық бағынысты ұйымның бірінші басшысын;</w:t>
      </w:r>
    </w:p>
    <w:p>
      <w:pPr>
        <w:spacing w:after="0"/>
        <w:ind w:left="0"/>
        <w:jc w:val="both"/>
      </w:pPr>
      <w:r>
        <w:rPr>
          <w:rFonts w:ascii="Times New Roman"/>
          <w:b w:val="false"/>
          <w:i w:val="false"/>
          <w:color w:val="000000"/>
          <w:sz w:val="28"/>
        </w:rPr>
        <w:t>
      Комитетке ведомстволық бағынысты ұйымның бірінші басшысының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2) заңнамада белгіленген тәртіппен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Комитеттің аумақтық бөлімшелері басшыларының орынбасарларын, Комитетке ведомстволық бағынысты ұйымның бірінші басшысын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3) Комитет қызметкерлерінің, Комитеттің аумақтық бөлімшелері басшыларының орынбасарларын, Комитетке ведомстволық бағынысты ұйымның бірінші басшысының лауазымдық міндеттерін бекітеді;".</w:t>
      </w:r>
    </w:p>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осы бұйрық қабылданған күннен кейін күнтізбелік он күннің ішінде:</w:t>
      </w:r>
    </w:p>
    <w:bookmarkEnd w:id="4"/>
    <w:bookmarkStart w:name="z6" w:id="5"/>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