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c07b0" w14:textId="48c0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Екібастұз қаласының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туралы</w:t>
      </w:r>
    </w:p>
    <w:p>
      <w:pPr>
        <w:spacing w:after="0"/>
        <w:ind w:left="0"/>
        <w:jc w:val="both"/>
      </w:pPr>
      <w:r>
        <w:rPr>
          <w:rFonts w:ascii="Times New Roman"/>
          <w:b w:val="false"/>
          <w:i w:val="false"/>
          <w:color w:val="000000"/>
          <w:sz w:val="28"/>
        </w:rPr>
        <w:t>Павлодар облысы Екібастұз қалалық мәслихатының 2021 жылғы 30 желтоқсандағы № 90/13 шешімі</w:t>
      </w:r>
    </w:p>
    <w:p>
      <w:pPr>
        <w:spacing w:after="0"/>
        <w:ind w:left="0"/>
        <w:jc w:val="both"/>
      </w:pPr>
      <w:bookmarkStart w:name="z1" w:id="0"/>
      <w:r>
        <w:rPr>
          <w:rFonts w:ascii="Times New Roman"/>
          <w:b w:val="false"/>
          <w:i w:val="false"/>
          <w:color w:val="000000"/>
          <w:sz w:val="28"/>
        </w:rPr>
        <w:t xml:space="preserve">
      Қазақстан Республикасы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 бабының</w:t>
      </w:r>
      <w:r>
        <w:rPr>
          <w:rFonts w:ascii="Times New Roman"/>
          <w:b w:val="false"/>
          <w:i w:val="false"/>
          <w:color w:val="000000"/>
          <w:sz w:val="28"/>
        </w:rPr>
        <w:t xml:space="preserve"> 8-тармағына,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1.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xml:space="preserve">
      2. Екібастұз қаласының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тұрғын үй сатып алу немесе салу үшін әлеуметтік қолдау - бір мың бес жүз еселік айлық есептік көрсеткіштен аспайтын сомада бюджеттік кредит ұсынылсын. </w:t>
      </w:r>
    </w:p>
    <w:bookmarkEnd w:id="2"/>
    <w:bookmarkStart w:name="z4" w:id="3"/>
    <w:p>
      <w:pPr>
        <w:spacing w:after="0"/>
        <w:ind w:left="0"/>
        <w:jc w:val="both"/>
      </w:pPr>
      <w:r>
        <w:rPr>
          <w:rFonts w:ascii="Times New Roman"/>
          <w:b w:val="false"/>
          <w:i w:val="false"/>
          <w:color w:val="000000"/>
          <w:sz w:val="28"/>
        </w:rPr>
        <w:t>
      3. Осы шешімнің орындалуын бақылау Екібастұз қалалық мәслихатының әлеуметтік, мәдени даму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