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cc00" w14:textId="81dc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лауазымдарының санаттарына қойылатын біліктілік талаптарын бекіту туралы" Қазақстан Республикасы Төтенше жағдайлар министрінің 2021 жылғы 15 наурыздағы № 128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10 қарашадағы № 546 бұйрығы. Күші жойылды - Қазақстан Республикасы Төтенше жағдайлар министрінің 2023 жылғы 29 қыркүйектегі № 529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29.09.2023 </w:t>
      </w:r>
      <w:r>
        <w:rPr>
          <w:rFonts w:ascii="Times New Roman"/>
          <w:b w:val="false"/>
          <w:i w:val="false"/>
          <w:color w:val="ff0000"/>
          <w:sz w:val="28"/>
        </w:rPr>
        <w:t>№ 529</w:t>
      </w:r>
      <w:r>
        <w:rPr>
          <w:rFonts w:ascii="Times New Roman"/>
          <w:b w:val="false"/>
          <w:i w:val="false"/>
          <w:color w:val="ff0000"/>
          <w:sz w:val="28"/>
        </w:rPr>
        <w:t xml:space="preserve"> (23.07.2023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Төтенше жағдайлар министрлігі лауазымдарының санаттарына қойылатын біліктілік талаптарын бекіту туралы" Қазақстан Республикасы Төтенше жағдайлар министрінің 2021 жылғы 15 наурыздағы № 128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атауы</w:t>
      </w:r>
      <w:r>
        <w:rPr>
          <w:rFonts w:ascii="Times New Roman"/>
          <w:b w:val="false"/>
          <w:i w:val="false"/>
          <w:color w:val="000000"/>
          <w:sz w:val="28"/>
        </w:rPr>
        <w:t xml:space="preserve"> мынадай мазмұнда жазылсын:</w:t>
      </w:r>
    </w:p>
    <w:bookmarkEnd w:id="1"/>
    <w:p>
      <w:pPr>
        <w:spacing w:after="0"/>
        <w:ind w:left="0"/>
        <w:jc w:val="both"/>
      </w:pPr>
      <w:r>
        <w:rPr>
          <w:rFonts w:ascii="Times New Roman"/>
          <w:b w:val="false"/>
          <w:i w:val="false"/>
          <w:color w:val="000000"/>
          <w:sz w:val="28"/>
        </w:rPr>
        <w:t>
      "Азаматтық қорғау органдары лауазымдарының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жағдайдар министрлігінің орталық аппараты мен ведомстволарының қызметкерлері мен әскери қызметшілерінің лауазымдарына қойылатын біліктілік талаптары";</w:t>
      </w:r>
    </w:p>
    <w:bookmarkStart w:name="z4" w:id="2"/>
    <w:p>
      <w:pPr>
        <w:spacing w:after="0"/>
        <w:ind w:left="0"/>
        <w:jc w:val="both"/>
      </w:pPr>
      <w:r>
        <w:rPr>
          <w:rFonts w:ascii="Times New Roman"/>
          <w:b w:val="false"/>
          <w:i w:val="false"/>
          <w:color w:val="000000"/>
          <w:sz w:val="28"/>
        </w:rPr>
        <w:t>
      реттік нөмірі 5-жол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бастығының орынбасары.</w:t>
            </w:r>
          </w:p>
          <w:p>
            <w:pPr>
              <w:spacing w:after="20"/>
              <w:ind w:left="20"/>
              <w:jc w:val="both"/>
            </w:pPr>
            <w:r>
              <w:rPr>
                <w:rFonts w:ascii="Times New Roman"/>
                <w:b w:val="false"/>
                <w:i w:val="false"/>
                <w:color w:val="000000"/>
                <w:sz w:val="20"/>
              </w:rPr>
              <w:t>
Бөлім бастығы. Кезекші бөлімнің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бес жылдан кем емес;</w:t>
            </w:r>
          </w:p>
          <w:p>
            <w:pPr>
              <w:spacing w:after="20"/>
              <w:ind w:left="20"/>
              <w:jc w:val="both"/>
            </w:pPr>
            <w:r>
              <w:rPr>
                <w:rFonts w:ascii="Times New Roman"/>
                <w:b w:val="false"/>
                <w:i w:val="false"/>
                <w:color w:val="000000"/>
                <w:sz w:val="20"/>
              </w:rPr>
              <w:t>
3) мемлекеттік қызметте жұмыс өтілі алты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реттік нөмірі 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маман-психолог, маман-полиграфолог, маман. Аға: офицер, аса маңызды істер жөніндегі аға анықтаушы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не судья лауазымында жұмыс өтілі төрт жылдан кем емес;</w:t>
            </w:r>
          </w:p>
          <w:p>
            <w:pPr>
              <w:spacing w:after="20"/>
              <w:ind w:left="20"/>
              <w:jc w:val="both"/>
            </w:pPr>
            <w:r>
              <w:rPr>
                <w:rFonts w:ascii="Times New Roman"/>
                <w:b w:val="false"/>
                <w:i w:val="false"/>
                <w:color w:val="000000"/>
                <w:sz w:val="20"/>
              </w:rPr>
              <w:t>
3) мемлекеттік қызметте жұмыс өтілі төрт жылдан кем емес;</w:t>
            </w:r>
          </w:p>
          <w:p>
            <w:pPr>
              <w:spacing w:after="20"/>
              <w:ind w:left="20"/>
              <w:jc w:val="both"/>
            </w:pPr>
            <w:r>
              <w:rPr>
                <w:rFonts w:ascii="Times New Roman"/>
                <w:b w:val="false"/>
                <w:i w:val="false"/>
                <w:color w:val="000000"/>
                <w:sz w:val="20"/>
              </w:rPr>
              <w:t>
4) осы санаттардағы нақты лауазымның функционалдық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6, 7 и 8-жолдар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аға: офицері, аса маңызды істер жөніндегі аға анықтаушысы.</w:t>
            </w:r>
          </w:p>
          <w:p>
            <w:pPr>
              <w:spacing w:after="20"/>
              <w:ind w:left="20"/>
              <w:jc w:val="both"/>
            </w:pPr>
            <w:r>
              <w:rPr>
                <w:rFonts w:ascii="Times New Roman"/>
                <w:b w:val="false"/>
                <w:i w:val="false"/>
                <w:color w:val="000000"/>
                <w:sz w:val="20"/>
              </w:rPr>
              <w:t>
Облыстық аумақтық органның бас: маманы, маман-психологы, маман-полиграфологы. Облыстық аумақтық органның жедел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офицері. Облыстық аумақтық органның аға: инспекторы, маман-психологы, маман-полиграфологы, инженері,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инспекторы және инженері</w:t>
            </w:r>
          </w:p>
          <w:p>
            <w:pPr>
              <w:spacing w:after="20"/>
              <w:ind w:left="20"/>
              <w:jc w:val="both"/>
            </w:pPr>
            <w:r>
              <w:rPr>
                <w:rFonts w:ascii="Times New Roman"/>
                <w:b w:val="false"/>
                <w:i w:val="false"/>
                <w:color w:val="000000"/>
                <w:sz w:val="20"/>
              </w:rPr>
              <w:t>
Облыстық аумақтық органның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талап етілмейді.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5 және 6-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Қалалық, аудандық аумақтық органның аға: офицері, аса маңызды істер жөніндегі аға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бір жылдан кем емес;</w:t>
            </w:r>
          </w:p>
          <w:p>
            <w:pPr>
              <w:spacing w:after="20"/>
              <w:ind w:left="20"/>
              <w:jc w:val="both"/>
            </w:pPr>
            <w:r>
              <w:rPr>
                <w:rFonts w:ascii="Times New Roman"/>
                <w:b w:val="false"/>
                <w:i w:val="false"/>
                <w:color w:val="000000"/>
                <w:sz w:val="20"/>
              </w:rPr>
              <w:t>
2) мемлекеттік қызметте жұмыс өтілі екі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Қалалық, аудандық аумақтық органның аға: инженері, анықтаушысы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мемлекеттік органдарда не судья лауазымында осы санаттардағы нақты лауазымның функционалдық бағыттарына сәйкес салаларда жұмыс өтілі бір жылдан кем емес;</w:t>
            </w:r>
          </w:p>
          <w:p>
            <w:pPr>
              <w:spacing w:after="20"/>
              <w:ind w:left="20"/>
              <w:jc w:val="both"/>
            </w:pPr>
            <w:r>
              <w:rPr>
                <w:rFonts w:ascii="Times New Roman"/>
                <w:b w:val="false"/>
                <w:i w:val="false"/>
                <w:color w:val="000000"/>
                <w:sz w:val="20"/>
              </w:rPr>
              <w:t>
2)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5 -жол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кезекшілік бөлімі, оқу орталығы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Ғылыми-зерттеу және редакциялық-баспагерлік жұмысын ұйымдастыру бөлімі бастығы үшін ғылыми дәрежесінің немесе ғылыми атағының болуы. Бөлім, кезекшілік бөлім, оқу орталықтарының бастықтары үшін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жұмыс өтілі екі жылдан кем емес;</w:t>
            </w:r>
          </w:p>
          <w:p>
            <w:pPr>
              <w:spacing w:after="20"/>
              <w:ind w:left="20"/>
              <w:jc w:val="both"/>
            </w:pPr>
            <w:r>
              <w:rPr>
                <w:rFonts w:ascii="Times New Roman"/>
                <w:b w:val="false"/>
                <w:i w:val="false"/>
                <w:color w:val="000000"/>
                <w:sz w:val="20"/>
              </w:rPr>
              <w:t>
2) мемлекеттік қызметте жұмыс өтілі үш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қызмет істер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