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60363" w14:textId="bc603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27 қаңтардағы № 404 "Жергілікті қоғамдастық жиналысының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Федоров ауданы мәслихатының 2021 жылғы 28 қыркүйектегі № 54 шешімі</w:t>
      </w:r>
    </w:p>
    <w:p>
      <w:pPr>
        <w:spacing w:after="0"/>
        <w:ind w:left="0"/>
        <w:jc w:val="both"/>
      </w:pPr>
      <w:bookmarkStart w:name="z4" w:id="0"/>
      <w:r>
        <w:rPr>
          <w:rFonts w:ascii="Times New Roman"/>
          <w:b w:val="false"/>
          <w:i w:val="false"/>
          <w:color w:val="000000"/>
          <w:sz w:val="28"/>
        </w:rPr>
        <w:t>
      Федоров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"Жергілікті қоғамдастық жиналысының регламентін бекіту туралы" 2020 жылғы 27 қаңтардағы № 404 (Нормативтік құқықтық актілерді мемлекеттік тіркеу тізілімінде № 8937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3"/>
    <w:bookmarkStart w:name="z9" w:id="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4"/>
    <w:bookmarkStart w:name="z10" w:id="5"/>
    <w:p>
      <w:pPr>
        <w:spacing w:after="0"/>
        <w:ind w:left="0"/>
        <w:jc w:val="both"/>
      </w:pPr>
      <w:r>
        <w:rPr>
          <w:rFonts w:ascii="Times New Roman"/>
          <w:b w:val="false"/>
          <w:i w:val="false"/>
          <w:color w:val="000000"/>
          <w:sz w:val="28"/>
        </w:rPr>
        <w:t>
      ауыл, ауылдық округтер бюджетінің жобасын және бюджеттің атқарылуы туралы есепті келісу;</w:t>
      </w:r>
    </w:p>
    <w:bookmarkEnd w:id="5"/>
    <w:bookmarkStart w:name="z11" w:id="6"/>
    <w:p>
      <w:pPr>
        <w:spacing w:after="0"/>
        <w:ind w:left="0"/>
        <w:jc w:val="both"/>
      </w:pPr>
      <w:r>
        <w:rPr>
          <w:rFonts w:ascii="Times New Roman"/>
          <w:b w:val="false"/>
          <w:i w:val="false"/>
          <w:color w:val="000000"/>
          <w:sz w:val="28"/>
        </w:rPr>
        <w:t>
      ауылдың, ауылдық округтердің коммуналдық меншігін (жергілікті өзін-өзі басқарудың коммуналдық меншігін) басқару жөніндегі ауыл, ауылдық округтер әкімі аппаратының шешімдерін келісу;</w:t>
      </w:r>
    </w:p>
    <w:bookmarkEnd w:id="6"/>
    <w:bookmarkStart w:name="z12" w:id="7"/>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7"/>
    <w:bookmarkStart w:name="z13" w:id="8"/>
    <w:p>
      <w:pPr>
        <w:spacing w:after="0"/>
        <w:ind w:left="0"/>
        <w:jc w:val="both"/>
      </w:pPr>
      <w:r>
        <w:rPr>
          <w:rFonts w:ascii="Times New Roman"/>
          <w:b w:val="false"/>
          <w:i w:val="false"/>
          <w:color w:val="000000"/>
          <w:sz w:val="28"/>
        </w:rPr>
        <w:t>
      ауыл, ауылдық округтер бюджетінің атқарылуына жүргізілген мониторинг нәтижелері туралы есепті тыңдау және талқылау;</w:t>
      </w:r>
    </w:p>
    <w:bookmarkEnd w:id="8"/>
    <w:bookmarkStart w:name="z14" w:id="9"/>
    <w:p>
      <w:pPr>
        <w:spacing w:after="0"/>
        <w:ind w:left="0"/>
        <w:jc w:val="both"/>
      </w:pPr>
      <w:r>
        <w:rPr>
          <w:rFonts w:ascii="Times New Roman"/>
          <w:b w:val="false"/>
          <w:i w:val="false"/>
          <w:color w:val="000000"/>
          <w:sz w:val="28"/>
        </w:rPr>
        <w:t>
      ауылдың, ауылдық округтердің коммуналдық мүлкін иеліктен шығаруды келісу;</w:t>
      </w:r>
    </w:p>
    <w:bookmarkEnd w:id="9"/>
    <w:bookmarkStart w:name="z15" w:id="10"/>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0"/>
    <w:bookmarkStart w:name="z16" w:id="11"/>
    <w:p>
      <w:pPr>
        <w:spacing w:after="0"/>
        <w:ind w:left="0"/>
        <w:jc w:val="both"/>
      </w:pPr>
      <w:r>
        <w:rPr>
          <w:rFonts w:ascii="Times New Roman"/>
          <w:b w:val="false"/>
          <w:i w:val="false"/>
          <w:color w:val="000000"/>
          <w:sz w:val="28"/>
        </w:rPr>
        <w:t>
      ауыл, ауылдық округ әкіміне кандидат ретінде тіркеу үшін аудандық сайлау комиссиясына одан әрі енгізу үшін аудан әкімінің ауыл, ауылдық округ әкімі лауазымына ұсынған кандидатураларын келісу;</w:t>
      </w:r>
    </w:p>
    <w:bookmarkEnd w:id="11"/>
    <w:bookmarkStart w:name="z17" w:id="12"/>
    <w:p>
      <w:pPr>
        <w:spacing w:after="0"/>
        <w:ind w:left="0"/>
        <w:jc w:val="both"/>
      </w:pPr>
      <w:r>
        <w:rPr>
          <w:rFonts w:ascii="Times New Roman"/>
          <w:b w:val="false"/>
          <w:i w:val="false"/>
          <w:color w:val="000000"/>
          <w:sz w:val="28"/>
        </w:rPr>
        <w:t>
      ауылдың, ауылдық округтердің әкімін лауазымынан босату туралы мәселеге бастамашылық жасау;</w:t>
      </w:r>
    </w:p>
    <w:bookmarkEnd w:id="12"/>
    <w:bookmarkStart w:name="z18" w:id="1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3"/>
    <w:bookmarkStart w:name="z19" w:id="14"/>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21" w:id="15"/>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5"/>
    <w:bookmarkStart w:name="z22" w:id="16"/>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24" w:id="1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7"/>
    <w:bookmarkStart w:name="z25" w:id="1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8"/>
    <w:bookmarkStart w:name="z26" w:id="19"/>
    <w:p>
      <w:pPr>
        <w:spacing w:after="0"/>
        <w:ind w:left="0"/>
        <w:jc w:val="both"/>
      </w:pPr>
      <w:r>
        <w:rPr>
          <w:rFonts w:ascii="Times New Roman"/>
          <w:b w:val="false"/>
          <w:i w:val="false"/>
          <w:color w:val="000000"/>
          <w:sz w:val="28"/>
        </w:rPr>
        <w:t>
      Жиналыстың шешімі хаттамамен ресімделеді, онда:</w:t>
      </w:r>
    </w:p>
    <w:bookmarkEnd w:id="19"/>
    <w:bookmarkStart w:name="z27" w:id="20"/>
    <w:p>
      <w:pPr>
        <w:spacing w:after="0"/>
        <w:ind w:left="0"/>
        <w:jc w:val="both"/>
      </w:pPr>
      <w:r>
        <w:rPr>
          <w:rFonts w:ascii="Times New Roman"/>
          <w:b w:val="false"/>
          <w:i w:val="false"/>
          <w:color w:val="000000"/>
          <w:sz w:val="28"/>
        </w:rPr>
        <w:t>
      1) жиналыстың өткізілген күні мен орны;</w:t>
      </w:r>
    </w:p>
    <w:bookmarkEnd w:id="20"/>
    <w:bookmarkStart w:name="z28" w:id="21"/>
    <w:p>
      <w:pPr>
        <w:spacing w:after="0"/>
        <w:ind w:left="0"/>
        <w:jc w:val="both"/>
      </w:pPr>
      <w:r>
        <w:rPr>
          <w:rFonts w:ascii="Times New Roman"/>
          <w:b w:val="false"/>
          <w:i w:val="false"/>
          <w:color w:val="000000"/>
          <w:sz w:val="28"/>
        </w:rPr>
        <w:t>
      2) жиналыс мүшелерінің саны және тізімі;</w:t>
      </w:r>
    </w:p>
    <w:bookmarkEnd w:id="21"/>
    <w:bookmarkStart w:name="z29" w:id="22"/>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22"/>
    <w:bookmarkStart w:name="z30" w:id="23"/>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3"/>
    <w:bookmarkStart w:name="z31" w:id="2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4"/>
    <w:bookmarkStart w:name="z32" w:id="25"/>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 ауылдық округ әкіміне беріледі.</w:t>
      </w:r>
    </w:p>
    <w:bookmarkEnd w:id="25"/>
    <w:bookmarkStart w:name="z33" w:id="26"/>
    <w:p>
      <w:pPr>
        <w:spacing w:after="0"/>
        <w:ind w:left="0"/>
        <w:jc w:val="both"/>
      </w:pPr>
      <w:r>
        <w:rPr>
          <w:rFonts w:ascii="Times New Roman"/>
          <w:b w:val="false"/>
          <w:i w:val="false"/>
          <w:color w:val="000000"/>
          <w:sz w:val="28"/>
        </w:rPr>
        <w:t>
      Ауыл,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35" w:id="27"/>
    <w:p>
      <w:pPr>
        <w:spacing w:after="0"/>
        <w:ind w:left="0"/>
        <w:jc w:val="both"/>
      </w:pPr>
      <w:r>
        <w:rPr>
          <w:rFonts w:ascii="Times New Roman"/>
          <w:b w:val="false"/>
          <w:i w:val="false"/>
          <w:color w:val="000000"/>
          <w:sz w:val="28"/>
        </w:rPr>
        <w:t>
      "13. Жиналыс қабылдаған шешімдерді ауылдың, ауылдық округтердің әкімдері бес жұмыс күнінен аспайтын мерзімде қарайды.</w:t>
      </w:r>
    </w:p>
    <w:bookmarkEnd w:id="27"/>
    <w:bookmarkStart w:name="z36" w:id="28"/>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28"/>
    <w:bookmarkStart w:name="z37" w:id="29"/>
    <w:p>
      <w:pPr>
        <w:spacing w:after="0"/>
        <w:ind w:left="0"/>
        <w:jc w:val="both"/>
      </w:pPr>
      <w:r>
        <w:rPr>
          <w:rFonts w:ascii="Times New Roman"/>
          <w:b w:val="false"/>
          <w:i w:val="false"/>
          <w:color w:val="000000"/>
          <w:sz w:val="28"/>
        </w:rPr>
        <w:t>
      Ауыл, ауылдық округтер әкімдерінің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29"/>
    <w:bookmarkStart w:name="z38" w:id="3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