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8eb8" w14:textId="8938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Табиғи монополияларды реттеу комитеті туралы ережені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2019 жылғы 29 шілдедегі № 190 бұйрығына өзгеріс және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5 сәуірдегі № 95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"Қазақстан Республикасы Ұлттық экономика министрлігінің Табиғи монополияларды реттеу комитеті туралы ережені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2019 жылғы 29 шілдедегі № 190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эталондық бақылау банкінде 2019 жылғы 16 тамызда жарияланған) мынадай өзгеріс және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Табиғи монополияларды реттеу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64-1), 64-2), 64-3), 64-4) және 64-5) тармақшалармен толықтырылсын: </w:t>
      </w:r>
    </w:p>
    <w:bookmarkStart w:name="z6" w:id="3"/>
    <w:p>
      <w:pPr>
        <w:spacing w:after="0"/>
        <w:ind w:left="0"/>
        <w:jc w:val="both"/>
      </w:pPr>
      <w:r>
        <w:rPr>
          <w:rFonts w:ascii="Times New Roman"/>
          <w:b w:val="false"/>
          <w:i w:val="false"/>
          <w:color w:val="000000"/>
          <w:sz w:val="28"/>
        </w:rPr>
        <w:t>
      "64-1) теміржол көлігі саласында басшылықты жүзеге асыратын орталық атқарушы органмен келісу бойынша Қазақстан Республикасының теміржол көлігі туралы заңнамасында көзделген уақытша теңгерімдеуші төлемді есептеу және төлеу қағидаларын әзірлеу;</w:t>
      </w:r>
    </w:p>
    <w:bookmarkEnd w:id="3"/>
    <w:bookmarkStart w:name="z7" w:id="4"/>
    <w:p>
      <w:pPr>
        <w:spacing w:after="0"/>
        <w:ind w:left="0"/>
        <w:jc w:val="both"/>
      </w:pPr>
      <w:r>
        <w:rPr>
          <w:rFonts w:ascii="Times New Roman"/>
          <w:b w:val="false"/>
          <w:i w:val="false"/>
          <w:color w:val="000000"/>
          <w:sz w:val="28"/>
        </w:rPr>
        <w:t>
      64-2) инженерлік желілерге қосуға арналған техникалық шарттардың үлгілік нысандарын әзірлеу;</w:t>
      </w:r>
    </w:p>
    <w:bookmarkEnd w:id="4"/>
    <w:bookmarkStart w:name="z8" w:id="5"/>
    <w:p>
      <w:pPr>
        <w:spacing w:after="0"/>
        <w:ind w:left="0"/>
        <w:jc w:val="both"/>
      </w:pPr>
      <w:r>
        <w:rPr>
          <w:rFonts w:ascii="Times New Roman"/>
          <w:b w:val="false"/>
          <w:i w:val="false"/>
          <w:color w:val="000000"/>
          <w:sz w:val="28"/>
        </w:rPr>
        <w:t>
      64-3) табиғи монополиялар субъектілері қызметкерлерінің нақты іс-қимыл тәртібі бар қызметтер көрсетудің үлгілік регламенттерін әзірлеу;</w:t>
      </w:r>
    </w:p>
    <w:bookmarkEnd w:id="5"/>
    <w:bookmarkStart w:name="z9" w:id="6"/>
    <w:p>
      <w:pPr>
        <w:spacing w:after="0"/>
        <w:ind w:left="0"/>
        <w:jc w:val="both"/>
      </w:pPr>
      <w:r>
        <w:rPr>
          <w:rFonts w:ascii="Times New Roman"/>
          <w:b w:val="false"/>
          <w:i w:val="false"/>
          <w:color w:val="000000"/>
          <w:sz w:val="28"/>
        </w:rPr>
        <w:t>
      64-4)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қағидаларын әзірлеу;</w:t>
      </w:r>
    </w:p>
    <w:bookmarkEnd w:id="6"/>
    <w:bookmarkStart w:name="z10" w:id="7"/>
    <w:p>
      <w:pPr>
        <w:spacing w:after="0"/>
        <w:ind w:left="0"/>
        <w:jc w:val="both"/>
      </w:pPr>
      <w:r>
        <w:rPr>
          <w:rFonts w:ascii="Times New Roman"/>
          <w:b w:val="false"/>
          <w:i w:val="false"/>
          <w:color w:val="000000"/>
          <w:sz w:val="28"/>
        </w:rPr>
        <w:t>
      64-5) қызметтер көрсету регламенттерін үлгілік регламентке сәйкестігі тұрғысынан келісу.";</w:t>
      </w:r>
    </w:p>
    <w:bookmarkEnd w:id="7"/>
    <w:bookmarkStart w:name="z11" w:id="8"/>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8"/>
    <w:bookmarkStart w:name="z12" w:id="9"/>
    <w:p>
      <w:pPr>
        <w:spacing w:after="0"/>
        <w:ind w:left="0"/>
        <w:jc w:val="both"/>
      </w:pPr>
      <w:r>
        <w:rPr>
          <w:rFonts w:ascii="Times New Roman"/>
          <w:b w:val="false"/>
          <w:i w:val="false"/>
          <w:color w:val="000000"/>
          <w:sz w:val="28"/>
        </w:rPr>
        <w:t>
      "2) Қазақстан Республикасының Ұлттық экономика министрлігі аппаратының басшысына аумақтық бөлімшелердің басшылары және олардың орынбасарларының кандидатураларын тағайындауға ұсынады;".</w:t>
      </w:r>
    </w:p>
    <w:bookmarkEnd w:id="9"/>
    <w:bookmarkStart w:name="z13" w:id="10"/>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заңнамада белгіленген тәртіппен:</w:t>
      </w:r>
    </w:p>
    <w:bookmarkEnd w:id="10"/>
    <w:bookmarkStart w:name="z14" w:id="11"/>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15" w:id="12"/>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2"/>
    <w:bookmarkStart w:name="z16" w:id="13"/>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беруді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4"/>
    <w:bookmarkStart w:name="z18" w:id="15"/>
    <w:p>
      <w:pPr>
        <w:spacing w:after="0"/>
        <w:ind w:left="0"/>
        <w:jc w:val="both"/>
      </w:pPr>
      <w:r>
        <w:rPr>
          <w:rFonts w:ascii="Times New Roman"/>
          <w:b w:val="false"/>
          <w:i w:val="false"/>
          <w:color w:val="000000"/>
          <w:sz w:val="28"/>
        </w:rPr>
        <w:t>
      4. Осы бұйрық "Қазақстан Республикасының кейбір заңнамалық актілеріне теміржол көлігі мәселелері бойынша өзгерістер мен толықтырулар енгізу туралы" 2019 жылғы 27 желтоқсандағы Қазақстан Республикасының Заңына сәйкес 2022 жылғы 1 қаңтарға дейін қолданылатын осы бұйрықтың 1-тармағының төртінші абзацын қоспағанда,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Ерғалиев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