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0995" w14:textId="4c00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әкімдігінің кәсіпкерлік және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Меңдіқара ауданы әкімдігінің 2021 жылғы 31 желтоқсандағы № 161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 әкімдігінің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 әкімдігінің кәсіпкерлік және ауыл шаруашылығы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жолдауын;</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Меңдіқара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"Меңдіқара ауданы әкімдігінің кәсіпкерлік және ауыл шаруашылығы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"Меңдіқара ауданы әкімдігінің кәсіпкерлік және ауыл шаруашылығы бөлімі" мемлекеттік мекемесі (бұдан әрі – Бөлім) Меңдіқара ауданының кәсіпкерлік және ауыл шаруашылығы салаларындағы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ведомстволары жоқ.</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111300, Қазақстан Республикасы, Қостанай облысы, Боровское ауылы, Летунов көшесі, 7.</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шаруашылық жүргізудің әртүрлі нысандарының тиімді жұмыс істеуі үшін құқықтық және әлеуметтік-экономикалық жағдайлар жасау, сондай-ақ жердің құнарлылығын сақтау мен молықтыруға, оларды ұтымды пайдалануға бағытталған іс-шараларды жүзеге асыру мақсатында мүдделі басқармалармен және ведомстволармен өзара іс-қимылды жүзеге асыру. Кәсіпкерлік, өсімдік шаруашылығы, мал шаруашылығы салаларындағы ғылыми-техникалық прогрестің негізгі бағыттарын айқындау;</w:t>
      </w:r>
    </w:p>
    <w:bookmarkEnd w:id="25"/>
    <w:bookmarkStart w:name="z35" w:id="26"/>
    <w:p>
      <w:pPr>
        <w:spacing w:after="0"/>
        <w:ind w:left="0"/>
        <w:jc w:val="both"/>
      </w:pPr>
      <w:r>
        <w:rPr>
          <w:rFonts w:ascii="Times New Roman"/>
          <w:b w:val="false"/>
          <w:i w:val="false"/>
          <w:color w:val="000000"/>
          <w:sz w:val="28"/>
        </w:rPr>
        <w:t>
      2) агроөнеркәсіптік кешенді дамыту саласындағы мемлекеттік-техникалық инспекцияны жүзеге асыру;</w:t>
      </w:r>
    </w:p>
    <w:bookmarkEnd w:id="26"/>
    <w:bookmarkStart w:name="z36" w:id="27"/>
    <w:p>
      <w:pPr>
        <w:spacing w:after="0"/>
        <w:ind w:left="0"/>
        <w:jc w:val="both"/>
      </w:pPr>
      <w:r>
        <w:rPr>
          <w:rFonts w:ascii="Times New Roman"/>
          <w:b w:val="false"/>
          <w:i w:val="false"/>
          <w:color w:val="000000"/>
          <w:sz w:val="28"/>
        </w:rPr>
        <w:t>
      3) Меңдіқара ауданының аумағында туристік қызмет саласындағы мемлекеттік саясатты іске асыру және үйлестіруді жүзеге асыру;</w:t>
      </w:r>
    </w:p>
    <w:bookmarkEnd w:id="27"/>
    <w:bookmarkStart w:name="z37" w:id="28"/>
    <w:p>
      <w:pPr>
        <w:spacing w:after="0"/>
        <w:ind w:left="0"/>
        <w:jc w:val="both"/>
      </w:pPr>
      <w:r>
        <w:rPr>
          <w:rFonts w:ascii="Times New Roman"/>
          <w:b w:val="false"/>
          <w:i w:val="false"/>
          <w:color w:val="000000"/>
          <w:sz w:val="28"/>
        </w:rPr>
        <w:t xml:space="preserve">
      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сауда қызметін реттеу саласындағы басқа да нормативтік-құқықтық актілерге сәйкес бақылау – қадағалау функцияларын жүзеге асыру.</w:t>
      </w:r>
    </w:p>
    <w:bookmarkEnd w:id="28"/>
    <w:bookmarkStart w:name="z38" w:id="29"/>
    <w:p>
      <w:pPr>
        <w:spacing w:after="0"/>
        <w:ind w:left="0"/>
        <w:jc w:val="both"/>
      </w:pPr>
      <w:r>
        <w:rPr>
          <w:rFonts w:ascii="Times New Roman"/>
          <w:b w:val="false"/>
          <w:i w:val="false"/>
          <w:color w:val="000000"/>
          <w:sz w:val="28"/>
        </w:rPr>
        <w:t>
      5) Қазақстан Республикасының заңнамасында көзделген өзге де мақсаттар.</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өз функцияларын орындауға қажетті ақпаратты сұратады, Бөлімнің құзыретіне жататын мәселелерді дайындауға мемлекеттік органдар мен өзге де ұйымдардың қызметкерлерін тартады;</w:t>
      </w:r>
    </w:p>
    <w:bookmarkEnd w:id="32"/>
    <w:bookmarkStart w:name="z42" w:id="33"/>
    <w:p>
      <w:pPr>
        <w:spacing w:after="0"/>
        <w:ind w:left="0"/>
        <w:jc w:val="both"/>
      </w:pPr>
      <w:r>
        <w:rPr>
          <w:rFonts w:ascii="Times New Roman"/>
          <w:b w:val="false"/>
          <w:i w:val="false"/>
          <w:color w:val="000000"/>
          <w:sz w:val="28"/>
        </w:rPr>
        <w:t>
      тиісті мемлекеттік органдар мен лауазымды тұлғаларға Бөлімнің қызмет саласына қатысты тапсырмалар береді, олардың орындалуын бақылайды, сондай-ақ орталық және жергілікті атқарушы органдар өткізетін іс-шараларға қатысады;</w:t>
      </w:r>
    </w:p>
    <w:bookmarkEnd w:id="33"/>
    <w:bookmarkStart w:name="z43" w:id="34"/>
    <w:p>
      <w:pPr>
        <w:spacing w:after="0"/>
        <w:ind w:left="0"/>
        <w:jc w:val="both"/>
      </w:pPr>
      <w:r>
        <w:rPr>
          <w:rFonts w:ascii="Times New Roman"/>
          <w:b w:val="false"/>
          <w:i w:val="false"/>
          <w:color w:val="000000"/>
          <w:sz w:val="28"/>
        </w:rPr>
        <w:t>
      қарамағында кәсіпкерлік және ауыл шаруашылығы саласындағы мәселелер және Бөлімнің құзыретіне кіретін өзге де мәселелер бар лауазымды тұлғаларға, тауар өндірушілерге ұйымдық- әдістемелік, ақпараттық және өзге де көмек көрсетеді;</w:t>
      </w:r>
    </w:p>
    <w:bookmarkEnd w:id="34"/>
    <w:bookmarkStart w:name="z44" w:id="35"/>
    <w:p>
      <w:pPr>
        <w:spacing w:after="0"/>
        <w:ind w:left="0"/>
        <w:jc w:val="both"/>
      </w:pPr>
      <w:r>
        <w:rPr>
          <w:rFonts w:ascii="Times New Roman"/>
          <w:b w:val="false"/>
          <w:i w:val="false"/>
          <w:color w:val="000000"/>
          <w:sz w:val="28"/>
        </w:rPr>
        <w:t>
      стратегиялық, операциялық жоспарларға, сондай-ақ Бөлімнің жұмыс жоспарларына сәйкес қызметті жүзеге асырады;</w:t>
      </w:r>
    </w:p>
    <w:bookmarkEnd w:id="35"/>
    <w:bookmarkStart w:name="z45" w:id="36"/>
    <w:p>
      <w:pPr>
        <w:spacing w:after="0"/>
        <w:ind w:left="0"/>
        <w:jc w:val="both"/>
      </w:pPr>
      <w:r>
        <w:rPr>
          <w:rFonts w:ascii="Times New Roman"/>
          <w:b w:val="false"/>
          <w:i w:val="false"/>
          <w:color w:val="000000"/>
          <w:sz w:val="28"/>
        </w:rPr>
        <w:t>
      2) міндеттері:</w:t>
      </w:r>
    </w:p>
    <w:bookmarkEnd w:id="36"/>
    <w:bookmarkStart w:name="z46" w:id="37"/>
    <w:p>
      <w:pPr>
        <w:spacing w:after="0"/>
        <w:ind w:left="0"/>
        <w:jc w:val="both"/>
      </w:pPr>
      <w:r>
        <w:rPr>
          <w:rFonts w:ascii="Times New Roman"/>
          <w:b w:val="false"/>
          <w:i w:val="false"/>
          <w:color w:val="000000"/>
          <w:sz w:val="28"/>
        </w:rPr>
        <w:t>
      өз қызметін жүзеге асыру кезінде Қазақстан Республикасының қолданыстағы заңнамасы талаптарының орындалуын қамтамасыз етеді;</w:t>
      </w:r>
    </w:p>
    <w:bookmarkEnd w:id="37"/>
    <w:bookmarkStart w:name="z47" w:id="3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уақытылы орындайды.</w:t>
      </w:r>
    </w:p>
    <w:bookmarkEnd w:id="38"/>
    <w:bookmarkStart w:name="z48" w:id="39"/>
    <w:p>
      <w:pPr>
        <w:spacing w:after="0"/>
        <w:ind w:left="0"/>
        <w:jc w:val="both"/>
      </w:pPr>
      <w:r>
        <w:rPr>
          <w:rFonts w:ascii="Times New Roman"/>
          <w:b w:val="false"/>
          <w:i w:val="false"/>
          <w:color w:val="000000"/>
          <w:sz w:val="28"/>
        </w:rPr>
        <w:t>
      15. Функциялары:</w:t>
      </w:r>
    </w:p>
    <w:bookmarkEnd w:id="39"/>
    <w:bookmarkStart w:name="z49" w:id="40"/>
    <w:p>
      <w:pPr>
        <w:spacing w:after="0"/>
        <w:ind w:left="0"/>
        <w:jc w:val="both"/>
      </w:pPr>
      <w:r>
        <w:rPr>
          <w:rFonts w:ascii="Times New Roman"/>
          <w:b w:val="false"/>
          <w:i w:val="false"/>
          <w:color w:val="000000"/>
          <w:sz w:val="28"/>
        </w:rPr>
        <w:t>
      1) әлеуметтік-экономикалық дамудың негізгі бағыттары, ауданның даму стратегиялары мен басымдықтары бойынша аудан әкіміне және әкімдікке ұсыныстар енгізеді;</w:t>
      </w:r>
    </w:p>
    <w:bookmarkEnd w:id="40"/>
    <w:bookmarkStart w:name="z50" w:id="41"/>
    <w:p>
      <w:pPr>
        <w:spacing w:after="0"/>
        <w:ind w:left="0"/>
        <w:jc w:val="both"/>
      </w:pPr>
      <w:r>
        <w:rPr>
          <w:rFonts w:ascii="Times New Roman"/>
          <w:b w:val="false"/>
          <w:i w:val="false"/>
          <w:color w:val="000000"/>
          <w:sz w:val="28"/>
        </w:rPr>
        <w:t>
      2) өз құзыреті шегінде Бөлімге жүктелген мақсаттарды орындау үшін атқарушы билік органдарынан, статистика органдарынан, ұйымдардан, мекемелерден, кәсіпорындардан және барлық меншік нысанындағы басқа да шаруашылық жүргізуші субъектілерден ақпаратты сұратады және алады;</w:t>
      </w:r>
    </w:p>
    <w:bookmarkEnd w:id="41"/>
    <w:bookmarkStart w:name="z51" w:id="42"/>
    <w:p>
      <w:pPr>
        <w:spacing w:after="0"/>
        <w:ind w:left="0"/>
        <w:jc w:val="both"/>
      </w:pPr>
      <w:r>
        <w:rPr>
          <w:rFonts w:ascii="Times New Roman"/>
          <w:b w:val="false"/>
          <w:i w:val="false"/>
          <w:color w:val="000000"/>
          <w:sz w:val="28"/>
        </w:rPr>
        <w:t>
      3) өз құзыретінің мәселелері бойынша кеңестер, конференциялар, семинарлар ұйымдастыруға және өткізуге қатысады;</w:t>
      </w:r>
    </w:p>
    <w:bookmarkEnd w:id="42"/>
    <w:bookmarkStart w:name="z52" w:id="43"/>
    <w:p>
      <w:pPr>
        <w:spacing w:after="0"/>
        <w:ind w:left="0"/>
        <w:jc w:val="both"/>
      </w:pPr>
      <w:r>
        <w:rPr>
          <w:rFonts w:ascii="Times New Roman"/>
          <w:b w:val="false"/>
          <w:i w:val="false"/>
          <w:color w:val="000000"/>
          <w:sz w:val="28"/>
        </w:rPr>
        <w:t>
      4) Меңдіқара ауданының аумағында туристік қызмет саласындағы мемлекеттік саясатты іске асырады және үйлестіруді жүзеге асырады;</w:t>
      </w:r>
    </w:p>
    <w:bookmarkEnd w:id="43"/>
    <w:bookmarkStart w:name="z53" w:id="44"/>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44"/>
    <w:bookmarkStart w:name="z54" w:id="45"/>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45"/>
    <w:bookmarkStart w:name="z55" w:id="46"/>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46"/>
    <w:bookmarkStart w:name="z56" w:id="47"/>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47"/>
    <w:bookmarkStart w:name="z57" w:id="48"/>
    <w:p>
      <w:pPr>
        <w:spacing w:after="0"/>
        <w:ind w:left="0"/>
        <w:jc w:val="both"/>
      </w:pPr>
      <w:r>
        <w:rPr>
          <w:rFonts w:ascii="Times New Roman"/>
          <w:b w:val="false"/>
          <w:i w:val="false"/>
          <w:color w:val="000000"/>
          <w:sz w:val="28"/>
        </w:rPr>
        <w:t>
      18. Бөлімнің бірінші басшысының өкілеттіктері:</w:t>
      </w:r>
    </w:p>
    <w:bookmarkEnd w:id="48"/>
    <w:bookmarkStart w:name="z58" w:id="49"/>
    <w:p>
      <w:pPr>
        <w:spacing w:after="0"/>
        <w:ind w:left="0"/>
        <w:jc w:val="both"/>
      </w:pPr>
      <w:r>
        <w:rPr>
          <w:rFonts w:ascii="Times New Roman"/>
          <w:b w:val="false"/>
          <w:i w:val="false"/>
          <w:color w:val="000000"/>
          <w:sz w:val="28"/>
        </w:rPr>
        <w:t>
      1) Бөлім қызметкерлерін лауазымға тағайындайды және лауазымнан босатады;</w:t>
      </w:r>
    </w:p>
    <w:bookmarkEnd w:id="49"/>
    <w:bookmarkStart w:name="z59" w:id="50"/>
    <w:p>
      <w:pPr>
        <w:spacing w:after="0"/>
        <w:ind w:left="0"/>
        <w:jc w:val="both"/>
      </w:pPr>
      <w:r>
        <w:rPr>
          <w:rFonts w:ascii="Times New Roman"/>
          <w:b w:val="false"/>
          <w:i w:val="false"/>
          <w:color w:val="000000"/>
          <w:sz w:val="28"/>
        </w:rPr>
        <w:t>
      2) Бөлім қызметкерлерінің лауазымдық нұсқаулықтарын бекітеді;</w:t>
      </w:r>
    </w:p>
    <w:bookmarkEnd w:id="50"/>
    <w:bookmarkStart w:name="z60" w:id="51"/>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51"/>
    <w:bookmarkStart w:name="z61" w:id="52"/>
    <w:p>
      <w:pPr>
        <w:spacing w:after="0"/>
        <w:ind w:left="0"/>
        <w:jc w:val="both"/>
      </w:pPr>
      <w:r>
        <w:rPr>
          <w:rFonts w:ascii="Times New Roman"/>
          <w:b w:val="false"/>
          <w:i w:val="false"/>
          <w:color w:val="000000"/>
          <w:sz w:val="28"/>
        </w:rPr>
        <w:t>
      4) Қазақстан Республикасының заңнамасына сәйкес мемлекеттік органдарда, өзге де ұйымдарда Бөлімнің мүддесін білдіреді;</w:t>
      </w:r>
    </w:p>
    <w:bookmarkEnd w:id="52"/>
    <w:bookmarkStart w:name="z62" w:id="53"/>
    <w:p>
      <w:pPr>
        <w:spacing w:after="0"/>
        <w:ind w:left="0"/>
        <w:jc w:val="both"/>
      </w:pPr>
      <w:r>
        <w:rPr>
          <w:rFonts w:ascii="Times New Roman"/>
          <w:b w:val="false"/>
          <w:i w:val="false"/>
          <w:color w:val="000000"/>
          <w:sz w:val="28"/>
        </w:rPr>
        <w:t>
      5) бірінші қол қою құқығына ие;</w:t>
      </w:r>
    </w:p>
    <w:bookmarkEnd w:id="53"/>
    <w:bookmarkStart w:name="z63" w:id="54"/>
    <w:p>
      <w:pPr>
        <w:spacing w:after="0"/>
        <w:ind w:left="0"/>
        <w:jc w:val="both"/>
      </w:pPr>
      <w:r>
        <w:rPr>
          <w:rFonts w:ascii="Times New Roman"/>
          <w:b w:val="false"/>
          <w:i w:val="false"/>
          <w:color w:val="000000"/>
          <w:sz w:val="28"/>
        </w:rPr>
        <w:t>
      6) сыбайлас жемқорлыққа қарсы іс-қимыл жөніндегі шаралар қабылдамағаны үшін дербес жауапты болады;</w:t>
      </w:r>
    </w:p>
    <w:bookmarkEnd w:id="54"/>
    <w:bookmarkStart w:name="z64" w:id="55"/>
    <w:p>
      <w:pPr>
        <w:spacing w:after="0"/>
        <w:ind w:left="0"/>
        <w:jc w:val="both"/>
      </w:pPr>
      <w:r>
        <w:rPr>
          <w:rFonts w:ascii="Times New Roman"/>
          <w:b w:val="false"/>
          <w:i w:val="false"/>
          <w:color w:val="000000"/>
          <w:sz w:val="28"/>
        </w:rPr>
        <w:t>
      7) Бөлім қызметкерлерінің орындауы үшін міндетті бұйрықтар шығарады, нұсқаулар береді;</w:t>
      </w:r>
    </w:p>
    <w:bookmarkEnd w:id="55"/>
    <w:bookmarkStart w:name="z65" w:id="56"/>
    <w:p>
      <w:pPr>
        <w:spacing w:after="0"/>
        <w:ind w:left="0"/>
        <w:jc w:val="both"/>
      </w:pPr>
      <w:r>
        <w:rPr>
          <w:rFonts w:ascii="Times New Roman"/>
          <w:b w:val="false"/>
          <w:i w:val="false"/>
          <w:color w:val="000000"/>
          <w:sz w:val="28"/>
        </w:rPr>
        <w:t>
      8) Бөлім қызметкерлеріне көтермелеу, материалдық көмек көрсету және тәртіптік жаза қолдану шараларын қабылдайды;</w:t>
      </w:r>
    </w:p>
    <w:bookmarkEnd w:id="56"/>
    <w:bookmarkStart w:name="z66" w:id="5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57"/>
    <w:bookmarkStart w:name="z67" w:id="58"/>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58"/>
    <w:bookmarkStart w:name="z68" w:id="59"/>
    <w:p>
      <w:pPr>
        <w:spacing w:after="0"/>
        <w:ind w:left="0"/>
        <w:jc w:val="left"/>
      </w:pPr>
      <w:r>
        <w:rPr>
          <w:rFonts w:ascii="Times New Roman"/>
          <w:b/>
          <w:i w:val="false"/>
          <w:color w:val="000000"/>
        </w:rPr>
        <w:t xml:space="preserve"> 4-тарау. Мемлекеттік органның мүлкі</w:t>
      </w:r>
    </w:p>
    <w:bookmarkEnd w:id="59"/>
    <w:bookmarkStart w:name="z69" w:id="60"/>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60"/>
    <w:bookmarkStart w:name="z70" w:id="61"/>
    <w:p>
      <w:pPr>
        <w:spacing w:after="0"/>
        <w:ind w:left="0"/>
        <w:jc w:val="both"/>
      </w:pPr>
      <w:r>
        <w:rPr>
          <w:rFonts w:ascii="Times New Roman"/>
          <w:b w:val="false"/>
          <w:i w:val="false"/>
          <w:color w:val="000000"/>
          <w:sz w:val="28"/>
        </w:rPr>
        <w:t>
      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
    <w:bookmarkStart w:name="z71" w:id="62"/>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62"/>
    <w:bookmarkStart w:name="z72" w:id="63"/>
    <w:p>
      <w:pPr>
        <w:spacing w:after="0"/>
        <w:ind w:left="0"/>
        <w:jc w:val="both"/>
      </w:pPr>
      <w:r>
        <w:rPr>
          <w:rFonts w:ascii="Times New Roman"/>
          <w:b w:val="false"/>
          <w:i w:val="false"/>
          <w:color w:val="000000"/>
          <w:sz w:val="28"/>
        </w:rPr>
        <w:t>
      21. Егер заңнамада өзгеше белгіленбесе,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3"/>
    <w:bookmarkStart w:name="z73" w:id="6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4"/>
    <w:bookmarkStart w:name="z74" w:id="65"/>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