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a9bd" w14:textId="da3a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Меңдіқара ауданы әкімдігінің 2021 жылғы 10 қарашадағы № 135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ауданының тұрғын үй-коммуналдық шаруашылық, жолаушылар көлігі және автомобиль жолдары бөлімі" мемлекеттік мекемесі Қазақстан Республикасы заңнамада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Қазақстан Республикасы нормативтік құқықтық актілердің Эталондық бақылау банкінде ресми жариялауға осы қаулыны жіберуді;</w:t>
      </w:r>
    </w:p>
    <w:bookmarkEnd w:id="3"/>
    <w:bookmarkStart w:name="z8" w:id="4"/>
    <w:p>
      <w:pPr>
        <w:spacing w:after="0"/>
        <w:ind w:left="0"/>
        <w:jc w:val="both"/>
      </w:pPr>
      <w:r>
        <w:rPr>
          <w:rFonts w:ascii="Times New Roman"/>
          <w:b w:val="false"/>
          <w:i w:val="false"/>
          <w:color w:val="000000"/>
          <w:sz w:val="28"/>
        </w:rPr>
        <w:t>
      2) осы қаулыны оны ресми жарияланғаннан соң Меңдіқара ауданы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6" w:id="7"/>
    <w:p>
      <w:pPr>
        <w:spacing w:after="0"/>
        <w:ind w:left="0"/>
        <w:jc w:val="left"/>
      </w:pPr>
      <w:r>
        <w:rPr>
          <w:rFonts w:ascii="Times New Roman"/>
          <w:b/>
          <w:i w:val="false"/>
          <w:color w:val="000000"/>
        </w:rPr>
        <w:t xml:space="preserve"> Меңдіқара ауданы бойынша коммуналдық көрсетілетін қызметтерді ұсыну қағидалары</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Осы Меңдіқара ауданы бойынша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және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құқықтық актілер тізілімінде № 20542 тіркелген) сәйкес әзірленді және коммуналдық көрсетілетін қызметтерді ұсыну мен ақы төлеу тәртібін белгілейді.</w:t>
      </w:r>
    </w:p>
    <w:bookmarkEnd w:id="9"/>
    <w:bookmarkStart w:name="z1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11"/>
    <w:bookmarkStart w:name="z21" w:id="12"/>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2"/>
    <w:bookmarkStart w:name="z22" w:id="13"/>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23" w:id="14"/>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bookmarkStart w:name="z24" w:id="15"/>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5" w:id="16"/>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6"/>
    <w:bookmarkStart w:name="z26" w:id="17"/>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7" w:id="18"/>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8"/>
    <w:bookmarkStart w:name="z28" w:id="19"/>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9"/>
    <w:bookmarkStart w:name="z29" w:id="20"/>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30" w:id="21"/>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21"/>
    <w:bookmarkStart w:name="z31" w:id="22"/>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2"/>
    <w:bookmarkStart w:name="z32" w:id="23"/>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3"/>
    <w:bookmarkStart w:name="z33" w:id="24"/>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4"/>
    <w:bookmarkStart w:name="z34" w:id="25"/>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5"/>
    <w:bookmarkStart w:name="z35" w:id="26"/>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6" w:id="27"/>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37" w:id="28"/>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8"/>
    <w:bookmarkStart w:name="z38" w:id="29"/>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9" w:id="30"/>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40" w:id="31"/>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41" w:id="32"/>
    <w:p>
      <w:pPr>
        <w:spacing w:after="0"/>
        <w:ind w:left="0"/>
        <w:jc w:val="left"/>
      </w:pPr>
      <w:r>
        <w:rPr>
          <w:rFonts w:ascii="Times New Roman"/>
          <w:b/>
          <w:i w:val="false"/>
          <w:color w:val="000000"/>
        </w:rPr>
        <w:t xml:space="preserve"> 2. Коммуналдық көрсетілетін қызметтерді ұсынудың тәртібі мен шарттары</w:t>
      </w:r>
    </w:p>
    <w:bookmarkEnd w:id="32"/>
    <w:bookmarkStart w:name="z42"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3"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4" w:id="3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5"/>
    <w:bookmarkStart w:name="z45" w:id="36"/>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6"/>
    <w:bookmarkStart w:name="z46" w:id="37"/>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7"/>
    <w:bookmarkStart w:name="z47" w:id="3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8"/>
    <w:bookmarkStart w:name="z48" w:id="3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9"/>
    <w:bookmarkStart w:name="z49" w:id="4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0"/>
    <w:bookmarkStart w:name="z50" w:id="4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1"/>
    <w:bookmarkStart w:name="z51" w:id="4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2"/>
    <w:bookmarkStart w:name="z52" w:id="4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3"/>
    <w:bookmarkStart w:name="z53" w:id="4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4"/>
    <w:bookmarkStart w:name="z54" w:id="4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5"/>
    <w:bookmarkStart w:name="z55" w:id="4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6"/>
    <w:bookmarkStart w:name="z56" w:id="4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7"/>
    <w:bookmarkStart w:name="z57" w:id="48"/>
    <w:p>
      <w:pPr>
        <w:spacing w:after="0"/>
        <w:ind w:left="0"/>
        <w:jc w:val="left"/>
      </w:pPr>
      <w:r>
        <w:rPr>
          <w:rFonts w:ascii="Times New Roman"/>
          <w:b/>
          <w:i w:val="false"/>
          <w:color w:val="000000"/>
        </w:rPr>
        <w:t xml:space="preserve"> 3. Коммуналдық қызметтерді пайдалану және ұсыну процесін реттеудің тәртібі</w:t>
      </w:r>
    </w:p>
    <w:bookmarkEnd w:id="48"/>
    <w:bookmarkStart w:name="z58" w:id="4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9"/>
    <w:bookmarkStart w:name="z59" w:id="5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0"/>
    <w:bookmarkStart w:name="z60"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1"/>
    <w:bookmarkStart w:name="z61" w:id="5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bookmarkStart w:name="z62"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63" w:id="5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4"/>
    <w:bookmarkStart w:name="z64"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65"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66" w:id="57"/>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7"/>
    <w:bookmarkStart w:name="z67" w:id="5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8"/>
    <w:bookmarkStart w:name="z68" w:id="5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9"/>
    <w:bookmarkStart w:name="z69" w:id="6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0"/>
    <w:bookmarkStart w:name="z70" w:id="6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1"/>
    <w:bookmarkStart w:name="z71" w:id="6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2"/>
    <w:bookmarkStart w:name="z72" w:id="6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3"/>
    <w:bookmarkStart w:name="z73" w:id="6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4"/>
    <w:bookmarkStart w:name="z74" w:id="6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5"/>
    <w:bookmarkStart w:name="z75" w:id="6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6"/>
    <w:bookmarkStart w:name="z76" w:id="6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7"/>
    <w:bookmarkStart w:name="z77" w:id="6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8"/>
    <w:bookmarkStart w:name="z78" w:id="6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9"/>
    <w:bookmarkStart w:name="z79" w:id="7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0"/>
    <w:bookmarkStart w:name="z80" w:id="71"/>
    <w:p>
      <w:pPr>
        <w:spacing w:after="0"/>
        <w:ind w:left="0"/>
        <w:jc w:val="both"/>
      </w:pPr>
      <w:r>
        <w:rPr>
          <w:rFonts w:ascii="Times New Roman"/>
          <w:b w:val="false"/>
          <w:i w:val="false"/>
          <w:color w:val="000000"/>
          <w:sz w:val="28"/>
        </w:rPr>
        <w:t>
      20. Тұтынушы:</w:t>
      </w:r>
    </w:p>
    <w:bookmarkEnd w:id="71"/>
    <w:bookmarkStart w:name="z81" w:id="7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2"/>
    <w:bookmarkStart w:name="z82" w:id="7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3"/>
    <w:bookmarkStart w:name="z83" w:id="7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4"/>
    <w:bookmarkStart w:name="z84" w:id="7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5"/>
    <w:bookmarkStart w:name="z85" w:id="7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6"/>
    <w:bookmarkStart w:name="z86" w:id="7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7"/>
    <w:bookmarkStart w:name="z87" w:id="7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8"/>
    <w:bookmarkStart w:name="z88" w:id="7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9"/>
    <w:bookmarkStart w:name="z89" w:id="80"/>
    <w:p>
      <w:pPr>
        <w:spacing w:after="0"/>
        <w:ind w:left="0"/>
        <w:jc w:val="both"/>
      </w:pPr>
      <w:r>
        <w:rPr>
          <w:rFonts w:ascii="Times New Roman"/>
          <w:b w:val="false"/>
          <w:i w:val="false"/>
          <w:color w:val="000000"/>
          <w:sz w:val="28"/>
        </w:rPr>
        <w:t>
      21. Жеткізуші:</w:t>
      </w:r>
    </w:p>
    <w:bookmarkEnd w:id="80"/>
    <w:bookmarkStart w:name="z90" w:id="8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1"/>
    <w:bookmarkStart w:name="z91" w:id="8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2"/>
    <w:bookmarkStart w:name="z92" w:id="8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3"/>
    <w:bookmarkStart w:name="z93" w:id="8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4"/>
    <w:bookmarkStart w:name="z94" w:id="8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5"/>
    <w:bookmarkStart w:name="z95" w:id="8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6"/>
    <w:bookmarkStart w:name="z96" w:id="8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7"/>
    <w:bookmarkStart w:name="z97" w:id="88"/>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8"/>
    <w:bookmarkStart w:name="z98" w:id="8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9"/>
    <w:bookmarkStart w:name="z99" w:id="90"/>
    <w:p>
      <w:pPr>
        <w:spacing w:after="0"/>
        <w:ind w:left="0"/>
        <w:jc w:val="left"/>
      </w:pPr>
      <w:r>
        <w:rPr>
          <w:rFonts w:ascii="Times New Roman"/>
          <w:b/>
          <w:i w:val="false"/>
          <w:color w:val="000000"/>
        </w:rPr>
        <w:t xml:space="preserve"> 4. Коммуналдық көрсетілетін қызметтер үшін есеп айырысу және ақы төлеу тәртібі</w:t>
      </w:r>
    </w:p>
    <w:bookmarkEnd w:id="90"/>
    <w:bookmarkStart w:name="z100" w:id="91"/>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91"/>
    <w:bookmarkStart w:name="z101" w:id="9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2"/>
    <w:bookmarkStart w:name="z102" w:id="9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3"/>
    <w:bookmarkStart w:name="z103" w:id="94"/>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4"/>
    <w:bookmarkStart w:name="z104" w:id="9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5"/>
    <w:bookmarkStart w:name="z105" w:id="9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96"/>
    <w:bookmarkStart w:name="z106" w:id="9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7"/>
    <w:bookmarkStart w:name="z107" w:id="9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8"/>
    <w:bookmarkStart w:name="z108" w:id="9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9"/>
    <w:bookmarkStart w:name="z109" w:id="10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0"/>
    <w:bookmarkStart w:name="z110" w:id="101"/>
    <w:p>
      <w:pPr>
        <w:spacing w:after="0"/>
        <w:ind w:left="0"/>
        <w:jc w:val="left"/>
      </w:pPr>
      <w:r>
        <w:rPr>
          <w:rFonts w:ascii="Times New Roman"/>
          <w:b/>
          <w:i w:val="false"/>
          <w:color w:val="000000"/>
        </w:rPr>
        <w:t xml:space="preserve"> 5. Дауларды шешу тәртібі</w:t>
      </w:r>
    </w:p>
    <w:bookmarkEnd w:id="101"/>
    <w:bookmarkStart w:name="z111" w:id="10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12" w:id="10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3"/>
    <w:bookmarkStart w:name="z113" w:id="10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4"/>
    <w:bookmarkStart w:name="z114" w:id="10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5"/>
    <w:bookmarkStart w:name="z115" w:id="10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6"/>
    <w:bookmarkStart w:name="z116" w:id="10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7"/>
    <w:bookmarkStart w:name="z117" w:id="10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8"/>
    <w:bookmarkStart w:name="z118" w:id="10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9"/>
    <w:bookmarkStart w:name="z119" w:id="11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0"/>
    <w:bookmarkStart w:name="z120" w:id="11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1"/>
    <w:bookmarkStart w:name="z121" w:id="112"/>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2"/>
    <w:bookmarkStart w:name="z122" w:id="11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3"/>
    <w:bookmarkStart w:name="z123" w:id="11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4"/>
    <w:bookmarkStart w:name="z124" w:id="115"/>
    <w:p>
      <w:pPr>
        <w:spacing w:after="0"/>
        <w:ind w:left="0"/>
        <w:jc w:val="both"/>
      </w:pPr>
      <w:r>
        <w:rPr>
          <w:rFonts w:ascii="Times New Roman"/>
          <w:b w:val="false"/>
          <w:i w:val="false"/>
          <w:color w:val="000000"/>
          <w:sz w:val="28"/>
        </w:rPr>
        <w:t>
      Акт тұтынушының қолдары болған дажарамды болады. Акт тұтынушы қолқоюдан бас тартқан жағдайда, оны кемінде үш адамнан: жеткізушінің өкілі, үйкеңесінің мүшелерінен, мүліктіңмен шікиелері бірлестігінің төрағасынан немесе жайсеріктестіктің сенім білдірілгенадамынан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5"/>
    <w:bookmarkStart w:name="z125" w:id="11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6"/>
    <w:bookmarkStart w:name="z126" w:id="11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7"/>
    <w:bookmarkStart w:name="z127" w:id="118"/>
    <w:p>
      <w:pPr>
        <w:spacing w:after="0"/>
        <w:ind w:left="0"/>
        <w:jc w:val="left"/>
      </w:pPr>
      <w:r>
        <w:rPr>
          <w:rFonts w:ascii="Times New Roman"/>
          <w:b/>
          <w:i w:val="false"/>
          <w:color w:val="000000"/>
        </w:rPr>
        <w:t xml:space="preserve"> 6. Қорытынды ережелер</w:t>
      </w:r>
    </w:p>
    <w:bookmarkEnd w:id="118"/>
    <w:bookmarkStart w:name="z128" w:id="119"/>
    <w:p>
      <w:pPr>
        <w:spacing w:after="0"/>
        <w:ind w:left="0"/>
        <w:jc w:val="both"/>
      </w:pPr>
      <w:r>
        <w:rPr>
          <w:rFonts w:ascii="Times New Roman"/>
          <w:b w:val="false"/>
          <w:i w:val="false"/>
          <w:color w:val="000000"/>
          <w:sz w:val="28"/>
        </w:rPr>
        <w:t xml:space="preserve">
      37. Коммуналдық көрсетілетін қызметтерді ұсыну қағидаларын осы </w:t>
      </w:r>
      <w:r>
        <w:rPr>
          <w:rFonts w:ascii="Times New Roman"/>
          <w:b w:val="false"/>
          <w:i w:val="false"/>
          <w:color w:val="000000"/>
          <w:sz w:val="28"/>
        </w:rPr>
        <w:t>Қағидалардың</w:t>
      </w:r>
      <w:r>
        <w:rPr>
          <w:rFonts w:ascii="Times New Roman"/>
          <w:b w:val="false"/>
          <w:i w:val="false"/>
          <w:color w:val="000000"/>
          <w:sz w:val="28"/>
        </w:rPr>
        <w:t xml:space="preserve">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19"/>
    <w:bookmarkStart w:name="z129" w:id="120"/>
    <w:p>
      <w:pPr>
        <w:spacing w:after="0"/>
        <w:ind w:left="0"/>
        <w:jc w:val="both"/>
      </w:pPr>
      <w:r>
        <w:rPr>
          <w:rFonts w:ascii="Times New Roman"/>
          <w:b w:val="false"/>
          <w:i w:val="false"/>
          <w:color w:val="000000"/>
          <w:sz w:val="28"/>
        </w:rPr>
        <w:t xml:space="preserve">
      38.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120"/>
    <w:bookmarkStart w:name="z130" w:id="121"/>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