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f0e9" w14:textId="b73f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Горняцк және Қашар кенттерінің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30 желтоқсандағы № 94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Горняцк және Қашар кенттерінің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141 352,0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2 782,9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138 564,5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141 416,3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кентінің бюджетіне берілетін бюджеттік субвенциялардың көлемдері 2022 жылға 45 561,0 мың теңгені құрайтыны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кентінің бюджетінен Рудный қаласының қалалық бюджетіне берілетін бюджеттік алып қоюлар көлемі 2022 жылға 0,0 мың теңгені құрайтыны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Қашар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501 665,8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36 633,6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1 180,9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463 851,3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507 221,7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-5 555,9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қалалық бюджетінен Қашар кентінің бюджетіне берілетін бюджеттік субвенциялар көлемдері 2022 жылға 73 747,0 мың теңгені құрайтыны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Қашар кентінің бюджетінен Рудный қаласының қалалық бюджетіне берілетін бюджеттік алып қоюлар көлемі 2022 жылға 0,0 мың теңгені құрайтыны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2022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2022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Рудный қаласы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2024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