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626c" w14:textId="a946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Өмірзақ ауылының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Ақтау қалалық мәслихатының 2020 жылғы 23 желтоқсандағы № 38/425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2021 жылғы 14 желтоқсандағы № 10/81 шешімі. Күші жойылды-Маңғыстау облысы Ақтау қалалық мәслихатының 2023 жылғы 6 желтоқсандағы № 8/46 шешімімен</w:t>
      </w:r>
    </w:p>
    <w:p>
      <w:pPr>
        <w:spacing w:after="0"/>
        <w:ind w:left="0"/>
        <w:jc w:val="both"/>
      </w:pPr>
      <w:bookmarkStart w:name="z0" w:id="0"/>
      <w:r>
        <w:rPr>
          <w:rFonts w:ascii="Times New Roman"/>
          <w:b w:val="false"/>
          <w:i w:val="false"/>
          <w:color w:val="ff0000"/>
          <w:sz w:val="28"/>
        </w:rPr>
        <w:t xml:space="preserve">
      Ескерту. Күші жойылды- Маңғыстау облысы Ақтау қалалық мәслихатының 06.12.2023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Қазақстан Республикасы Үкіметінің 2021 жылғы 5 қазандағы </w:t>
      </w:r>
      <w:r>
        <w:rPr>
          <w:rFonts w:ascii="Times New Roman"/>
          <w:b w:val="false"/>
          <w:i w:val="false"/>
          <w:color w:val="000000"/>
          <w:sz w:val="28"/>
        </w:rPr>
        <w:t>№ 707</w:t>
      </w:r>
      <w:r>
        <w:rPr>
          <w:rFonts w:ascii="Times New Roman"/>
          <w:b w:val="false"/>
          <w:i w:val="false"/>
          <w:color w:val="000000"/>
          <w:sz w:val="28"/>
        </w:rPr>
        <w:t xml:space="preserve"> қаулысына сәйкес, Ақтау қалалық мәслихаты ШЕШТІ:</w:t>
      </w:r>
    </w:p>
    <w:bookmarkStart w:name="z1" w:id="1"/>
    <w:p>
      <w:pPr>
        <w:spacing w:after="0"/>
        <w:ind w:left="0"/>
        <w:jc w:val="both"/>
      </w:pPr>
      <w:r>
        <w:rPr>
          <w:rFonts w:ascii="Times New Roman"/>
          <w:b w:val="false"/>
          <w:i w:val="false"/>
          <w:color w:val="000000"/>
          <w:sz w:val="28"/>
        </w:rPr>
        <w:t xml:space="preserve">
      1. "Ақтау қаласы Өмірзақ ауылының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Ақтау қалалық мәслихатының 2020 жылғы 23 желтоқсандағы </w:t>
      </w:r>
      <w:r>
        <w:rPr>
          <w:rFonts w:ascii="Times New Roman"/>
          <w:b w:val="false"/>
          <w:i w:val="false"/>
          <w:color w:val="000000"/>
          <w:sz w:val="28"/>
        </w:rPr>
        <w:t>№ 38/425</w:t>
      </w:r>
      <w:r>
        <w:rPr>
          <w:rFonts w:ascii="Times New Roman"/>
          <w:b w:val="false"/>
          <w:i w:val="false"/>
          <w:color w:val="000000"/>
          <w:sz w:val="28"/>
        </w:rPr>
        <w:t xml:space="preserve"> шешіміне (Нормативтік құқықтық актілерді мемлекеттік тіркеу Тізілімінде № 4412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"Ақтау қаласы Өмірзақ ауылының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Ақтау қаласы Өмірзақ ауылының бөлек жергілікті қоғамдастық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"Ақтау қалалық мәслихатының аппараты" мемлекеттік мекемесі Қазақстан Республикасының заңнамасында белгіленген тәртіппен осы шешімді оны ресми жариялағаннан кейін Ақтау қалалық мәслихатының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10/81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38/425 шешіміне қосымша</w:t>
            </w:r>
          </w:p>
        </w:tc>
      </w:tr>
    </w:tbl>
    <w:bookmarkStart w:name="z14" w:id="7"/>
    <w:p>
      <w:pPr>
        <w:spacing w:after="0"/>
        <w:ind w:left="0"/>
        <w:jc w:val="left"/>
      </w:pPr>
      <w:r>
        <w:rPr>
          <w:rFonts w:ascii="Times New Roman"/>
          <w:b/>
          <w:i w:val="false"/>
          <w:color w:val="000000"/>
        </w:rPr>
        <w:t xml:space="preserve"> Ақтау қаласы Өмірзақ ауылының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Ақтау қаласы Өмірзақ ауылының (одан әрі – Ауыл)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Қазақстан Республикасы Үкіметінің 2021 жылғы 5 қазандағы </w:t>
      </w:r>
      <w:r>
        <w:rPr>
          <w:rFonts w:ascii="Times New Roman"/>
          <w:b w:val="false"/>
          <w:i w:val="false"/>
          <w:color w:val="000000"/>
          <w:sz w:val="28"/>
        </w:rPr>
        <w:t>№707</w:t>
      </w:r>
      <w:r>
        <w:rPr>
          <w:rFonts w:ascii="Times New Roman"/>
          <w:b w:val="false"/>
          <w:i w:val="false"/>
          <w:color w:val="000000"/>
          <w:sz w:val="28"/>
        </w:rPr>
        <w:t xml:space="preserve"> қаулысына сәйкес әзірленді және жергілікті қоғамдастық жиынына қатысу үшін ауыл, шағын аудан, көше, көппәтерлі тұрғын үй тұрғындары өкілдерінің санын айқындайды.</w:t>
      </w:r>
    </w:p>
    <w:bookmarkEnd w:id="9"/>
    <w:bookmarkStart w:name="z17" w:id="10"/>
    <w:p>
      <w:pPr>
        <w:spacing w:after="0"/>
        <w:ind w:left="0"/>
        <w:jc w:val="both"/>
      </w:pPr>
      <w:r>
        <w:rPr>
          <w:rFonts w:ascii="Times New Roman"/>
          <w:b w:val="false"/>
          <w:i w:val="false"/>
          <w:color w:val="000000"/>
          <w:sz w:val="28"/>
        </w:rPr>
        <w:t>
      2. Осы Тәртіпте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0"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 шағын аудандар, көшелер, көппәтерлі тұрғын үйлер)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жиынын ауыл әкімі шақырады және ұйымдастырады.</w:t>
      </w:r>
    </w:p>
    <w:bookmarkEnd w:id="15"/>
    <w:bookmarkStart w:name="z23" w:id="16"/>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4" w:id="17"/>
    <w:p>
      <w:pPr>
        <w:spacing w:after="0"/>
        <w:ind w:left="0"/>
        <w:jc w:val="both"/>
      </w:pPr>
      <w:r>
        <w:rPr>
          <w:rFonts w:ascii="Times New Roman"/>
          <w:b w:val="false"/>
          <w:i w:val="false"/>
          <w:color w:val="000000"/>
          <w:sz w:val="28"/>
        </w:rPr>
        <w:t>
      6. Ауыл, шағын аудан, көше, көппәтерлі тұрғын үй шегінде бөлек жергілікті қоғамдастық жиынын өткізуді ауыл әкімі ұйымдастырады.</w:t>
      </w:r>
    </w:p>
    <w:bookmarkEnd w:id="17"/>
    <w:bookmarkStart w:name="z25"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6" w:id="19"/>
    <w:p>
      <w:pPr>
        <w:spacing w:after="0"/>
        <w:ind w:left="0"/>
        <w:jc w:val="both"/>
      </w:pPr>
      <w:r>
        <w:rPr>
          <w:rFonts w:ascii="Times New Roman"/>
          <w:b w:val="false"/>
          <w:i w:val="false"/>
          <w:color w:val="000000"/>
          <w:sz w:val="28"/>
        </w:rPr>
        <w:t>
      7. Жергілікті қоғамдастықтың бөлек жиынының ашылуы алдында ауылдың қатысып отырған, оған қатысуға құқығы бар тұрғындарын тіркеу жүргізіледі.</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8" w:id="21"/>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21"/>
    <w:bookmarkStart w:name="z29" w:id="22"/>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2"/>
    <w:bookmarkStart w:name="z3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1" w:id="2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Ақтау қалалық мәслихаты бекіткен сандық құрамға сәйкес бөлек жергілікті қоғамдастық жиынына қатысушылар ұсынады.</w:t>
      </w:r>
    </w:p>
    <w:bookmarkEnd w:id="24"/>
    <w:bookmarkStart w:name="z32"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3" w:id="26"/>
    <w:p>
      <w:pPr>
        <w:spacing w:after="0"/>
        <w:ind w:left="0"/>
        <w:jc w:val="both"/>
      </w:pPr>
      <w:r>
        <w:rPr>
          <w:rFonts w:ascii="Times New Roman"/>
          <w:b w:val="false"/>
          <w:i w:val="false"/>
          <w:color w:val="000000"/>
          <w:sz w:val="28"/>
        </w:rPr>
        <w:t>
      11. Жергілікті қоғамдастықтың бөлек жиынында хаттама жүргізіледі, оған төраға мен хатшы қол қояды және ол ауыл әкімінің аппаратына беріледі.</w:t>
      </w:r>
    </w:p>
    <w:bookmarkEnd w:id="26"/>
    <w:bookmarkStart w:name="z34" w:id="27"/>
    <w:p>
      <w:pPr>
        <w:spacing w:after="0"/>
        <w:ind w:left="0"/>
        <w:jc w:val="left"/>
      </w:pPr>
      <w:r>
        <w:rPr>
          <w:rFonts w:ascii="Times New Roman"/>
          <w:b/>
          <w:i w:val="false"/>
          <w:color w:val="000000"/>
        </w:rPr>
        <w:t xml:space="preserve"> 3. Жергілікті қоғамдастық жиынына қатысу үшін ауыл, шағын аудан, көше, көппәтерлі тұрғын үй тұрғындары өкілдерінің санын айқындау</w:t>
      </w:r>
    </w:p>
    <w:bookmarkEnd w:id="27"/>
    <w:bookmarkStart w:name="z35" w:id="28"/>
    <w:p>
      <w:pPr>
        <w:spacing w:after="0"/>
        <w:ind w:left="0"/>
        <w:jc w:val="both"/>
      </w:pPr>
      <w:r>
        <w:rPr>
          <w:rFonts w:ascii="Times New Roman"/>
          <w:b w:val="false"/>
          <w:i w:val="false"/>
          <w:color w:val="000000"/>
          <w:sz w:val="28"/>
        </w:rPr>
        <w:t>
      12. Ауыл, шағын аудан,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