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f0dd" w14:textId="418f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Қызылорда облысы Жаңақорған ауданы әкімдігінің 2021 жылғы 4 тамыздағы № 422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"Жаңақорған ауданының жер қатынастары бөлімі" коммуналдық мемлекеттік мекемесінің ұсынысы негізінде Жаңақорған ауданының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"Geo Engineering Kazakhstan" жауапкершілігі шектеулі серіктестігіне қатты пайдалы қазбаларды барлау жөніндегі операцияларды жүргізу үшін жер учаскелерін меншік иелері мен жер пайдаланушылардан алып қоймай, Жаңақорған ауданының аумағында орналасқан жалпы көлемі 3738,0 гектар жер учаскесіне 2026 жылдың 26 қарашасына дейінгі мерзімге жария сервитут белгіленсін.</w:t>
      </w:r>
    </w:p>
    <w:bookmarkEnd w:id="1"/>
    <w:bookmarkStart w:name="z6" w:id="2"/>
    <w:p>
      <w:pPr>
        <w:spacing w:after="0"/>
        <w:ind w:left="0"/>
        <w:jc w:val="both"/>
      </w:pPr>
      <w:r>
        <w:rPr>
          <w:rFonts w:ascii="Times New Roman"/>
          <w:b w:val="false"/>
          <w:i w:val="false"/>
          <w:color w:val="000000"/>
          <w:sz w:val="28"/>
        </w:rPr>
        <w:t>
      2. "Geo Engineering Kazakhstan" жауапкершілігі шектеулі серіктестігі Қазақстан Республикасының заң талаптарын сақтасын және операция аяқталғаннан кейін бүлінген жерлерді қалпына келтіруді жүргізсін.</w:t>
      </w:r>
    </w:p>
    <w:bookmarkEnd w:id="2"/>
    <w:bookmarkStart w:name="z7" w:id="3"/>
    <w:p>
      <w:pPr>
        <w:spacing w:after="0"/>
        <w:ind w:left="0"/>
        <w:jc w:val="both"/>
      </w:pPr>
      <w:r>
        <w:rPr>
          <w:rFonts w:ascii="Times New Roman"/>
          <w:b w:val="false"/>
          <w:i w:val="false"/>
          <w:color w:val="000000"/>
          <w:sz w:val="28"/>
        </w:rPr>
        <w:t>
      3. "Жаңақорған ауданының жер қатынастары бөлімі" коммуналдық мемлекеттік мекемесі осы қаулыдан туындайтын басқа да шаралардың қабылдануын қамтамасыз етсін.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тиісті сала орынбасарына жүктелсін.</w:t>
      </w:r>
    </w:p>
    <w:bookmarkEnd w:id="4"/>
    <w:bookmarkStart w:name="z9" w:id="5"/>
    <w:p>
      <w:pPr>
        <w:spacing w:after="0"/>
        <w:ind w:left="0"/>
        <w:jc w:val="both"/>
      </w:pPr>
      <w:r>
        <w:rPr>
          <w:rFonts w:ascii="Times New Roman"/>
          <w:b w:val="false"/>
          <w:i w:val="false"/>
          <w:color w:val="000000"/>
          <w:sz w:val="28"/>
        </w:rPr>
        <w:t>
      5. Осы қаулы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Рүстемов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тамыздағы №422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3710"/>
        <w:gridCol w:w="7223"/>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Кадастрлік нөмірі</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10-149-040-757</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ЖШС</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10-149-040-256</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10-149-040-1750</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"Мәден-Ата"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10-149-040-1107</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10-149-040-2417</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"Нұрбақыт"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10-149-040-2371</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"Саудагүл"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10-149-040-2569</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"YSD-Агро" ЖШС</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10-149-040-1877</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10-149-040-2079</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"Тұртан-Ата"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10-149-040-1012</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 ата"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10-149-040-1014</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ШҚ</w:t>
            </w:r>
          </w:p>
        </w:tc>
        <w:tc>
          <w:tcPr>
            <w:tcW w:w="7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10-149-040-687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