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1bb1" w14:textId="f931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кент және ауылдық округтерінің жергілікті қоғамдастық жиналысының регламентін бекіту туралы" Жалағаш аудандық мәслихатының 2018 жылғы 14 мамырдағы №23-3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2021 жылғы 17 қарашадағы № 10-6 шешімі</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"Жалағаш ауданының кент және ауылдық округтерінің жергілікті қоғамдастық жиналысының регламентін бекіту туралы" Жалағаш аудандық мәслихатының 2018 жылғы 14 мамырдағы </w:t>
      </w:r>
      <w:r>
        <w:rPr>
          <w:rFonts w:ascii="Times New Roman"/>
          <w:b w:val="false"/>
          <w:i w:val="false"/>
          <w:color w:val="000000"/>
          <w:sz w:val="28"/>
        </w:rPr>
        <w:t>№ 23-3</w:t>
      </w:r>
      <w:r>
        <w:rPr>
          <w:rFonts w:ascii="Times New Roman"/>
          <w:b w:val="false"/>
          <w:i w:val="false"/>
          <w:color w:val="000000"/>
          <w:sz w:val="28"/>
        </w:rPr>
        <w:t xml:space="preserve"> шешіміне (Нормативтік құқықтық актілерді мемлекеттік тіркеу тізілімінде № 6297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Жалағаш ауданының кент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мамырдағы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Жалағаш ауданының кент және ауылдық округтерінің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Жалағаш ауданының кент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Жергілікті қоғамдастық жиналысының үлгі регламентіне (нормативтік құқықтық актілерді мемлекеттік тіркеу Тізілімінде № 15630 болып тіркелген) сәйкес әзірленді</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 10-15 мың халық – жиналыстың 11-15 мүшесі;</w:t>
      </w:r>
    </w:p>
    <w:bookmarkEnd w:id="16"/>
    <w:bookmarkStart w:name="z28" w:id="17"/>
    <w:p>
      <w:pPr>
        <w:spacing w:after="0"/>
        <w:ind w:left="0"/>
        <w:jc w:val="both"/>
      </w:pPr>
      <w:r>
        <w:rPr>
          <w:rFonts w:ascii="Times New Roman"/>
          <w:b w:val="false"/>
          <w:i w:val="false"/>
          <w:color w:val="000000"/>
          <w:sz w:val="28"/>
        </w:rPr>
        <w:t>
      3) 15-20 мың халық – жиналыстың 16-20 мүшесі;</w:t>
      </w:r>
    </w:p>
    <w:bookmarkEnd w:id="17"/>
    <w:bookmarkStart w:name="z29"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30"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1" w:id="20"/>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4-тармағының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2"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3"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34"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5" w:id="24"/>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bookmarkEnd w:id="24"/>
    <w:bookmarkStart w:name="z36"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bookmarkEnd w:id="25"/>
    <w:bookmarkStart w:name="z37" w:id="26"/>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bookmarkEnd w:id="26"/>
    <w:bookmarkStart w:name="z38" w:id="27"/>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9" w:id="28"/>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bookmarkEnd w:id="28"/>
    <w:bookmarkStart w:name="z40" w:id="29"/>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bookmarkEnd w:id="29"/>
    <w:bookmarkStart w:name="z41"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42"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3" w:id="32"/>
    <w:p>
      <w:pPr>
        <w:spacing w:after="0"/>
        <w:ind w:left="0"/>
        <w:jc w:val="both"/>
      </w:pPr>
      <w:r>
        <w:rPr>
          <w:rFonts w:ascii="Times New Roman"/>
          <w:b w:val="false"/>
          <w:i w:val="false"/>
          <w:color w:val="000000"/>
          <w:sz w:val="28"/>
        </w:rPr>
        <w:t>
      ауыл, кент, ауылдық округ әкіміне кандидат ретінде тіркеу үшін Жалағаш аудандық сайлау комиссиясына одан әрі енгізу үшін Жалағаш ауданы әкімінің (бұдан әрі-аудан әкімі) ауыл, кент, ауылдық округ әкімі лауазымына ұсынған кандидатураларын келісу;</w:t>
      </w:r>
    </w:p>
    <w:bookmarkEnd w:id="32"/>
    <w:bookmarkStart w:name="z44" w:id="33"/>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bookmarkEnd w:id="33"/>
    <w:bookmarkStart w:name="z45"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6"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7" w:id="36"/>
    <w:p>
      <w:pPr>
        <w:spacing w:after="0"/>
        <w:ind w:left="0"/>
        <w:jc w:val="both"/>
      </w:pPr>
      <w:r>
        <w:rPr>
          <w:rFonts w:ascii="Times New Roman"/>
          <w:b w:val="false"/>
          <w:i w:val="false"/>
          <w:color w:val="000000"/>
          <w:sz w:val="28"/>
        </w:rPr>
        <w:t>
      7. Жиналысты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8"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9"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0" w:id="39"/>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1"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2" w:id="41"/>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3"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4" w:id="43"/>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3"/>
    <w:bookmarkStart w:name="z55"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6" w:id="45"/>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7"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8"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9"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0"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1" w:id="50"/>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Жалағаш аудандық мәслихатының (бұдан әрі - аудандық мәслихат) депутаттары, бұқаралық ақпарат құралдарының және қоғамдық бірлестіктердің өкілдері қатыса алады.</w:t>
      </w:r>
    </w:p>
    <w:bookmarkEnd w:id="50"/>
    <w:bookmarkStart w:name="z62"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3" w:id="52"/>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4"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5"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6"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7"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8" w:id="57"/>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7"/>
    <w:bookmarkStart w:name="z69"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0"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1"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2"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3"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4"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5"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6"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7"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6"/>
    <w:bookmarkStart w:name="z78" w:id="67"/>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9" w:id="68"/>
    <w:p>
      <w:pPr>
        <w:spacing w:after="0"/>
        <w:ind w:left="0"/>
        <w:jc w:val="both"/>
      </w:pPr>
      <w:r>
        <w:rPr>
          <w:rFonts w:ascii="Times New Roman"/>
          <w:b w:val="false"/>
          <w:i w:val="false"/>
          <w:color w:val="000000"/>
          <w:sz w:val="28"/>
        </w:rPr>
        <w:t>
      16.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80"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9"/>
    <w:bookmarkStart w:name="z81" w:id="70"/>
    <w:p>
      <w:pPr>
        <w:spacing w:after="0"/>
        <w:ind w:left="0"/>
        <w:jc w:val="both"/>
      </w:pPr>
      <w:r>
        <w:rPr>
          <w:rFonts w:ascii="Times New Roman"/>
          <w:b w:val="false"/>
          <w:i w:val="false"/>
          <w:color w:val="000000"/>
          <w:sz w:val="28"/>
        </w:rPr>
        <w:t>
      Ауылдық округ әкімі екі жұмыс күні ішінде аудан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2"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аудан әкімі шешім қабылдайды.</w:t>
      </w:r>
    </w:p>
    <w:bookmarkEnd w:id="71"/>
    <w:bookmarkStart w:name="z83" w:id="72"/>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4" w:id="73"/>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5"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6" w:id="75"/>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5"/>
    <w:bookmarkStart w:name="z87" w:id="76"/>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8"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әкіміне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