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68d1" w14:textId="a826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14 желтоқсандағы № 123/қе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11500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тақырыбы мынадай редакцияда жазылсын:</w:t>
      </w:r>
    </w:p>
    <w:bookmarkEnd w:id="0"/>
    <w:p>
      <w:pPr>
        <w:spacing w:after="0"/>
        <w:ind w:left="0"/>
        <w:jc w:val="both"/>
      </w:pPr>
      <w:r>
        <w:rPr>
          <w:rFonts w:ascii="Times New Roman"/>
          <w:b w:val="false"/>
          <w:i w:val="false"/>
          <w:color w:val="000000"/>
          <w:sz w:val="28"/>
        </w:rPr>
        <w:t>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қызметкерлерін арнаулы киім нысандарымен және басқа да заттай мүлікпен қамтамасыз ету </w:t>
      </w:r>
      <w:r>
        <w:rPr>
          <w:rFonts w:ascii="Times New Roman"/>
          <w:b w:val="false"/>
          <w:i w:val="false"/>
          <w:color w:val="000000"/>
          <w:sz w:val="28"/>
        </w:rPr>
        <w:t>нормаларында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9-бөлім 2-кіші бөлімінің 255-тармағы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жиынтығы (жастықтың тысы, ақжайма, көрпенің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9-бөлім 3-кіші бөлімінің 261 және 262-тармақтары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10-бөлімнің</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11-бөлімнің</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Start w:name="z9" w:id="4"/>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жібергеннен кейін он жұмыс күні ішінде осы тармақтың 1), 2) тармақшаларында көзделген іс-шаралардың орындалуы туралы мәліметті Қазақстан Республикасы Ұлттық қауіпсіздік комитетінің Заң департаментіне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 қол қойған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w:t>
            </w:r>
          </w:p>
          <w:p>
            <w:pPr>
              <w:spacing w:after="20"/>
              <w:ind w:left="20"/>
              <w:jc w:val="both"/>
            </w:pPr>
            <w:r>
              <w:rPr>
                <w:rFonts w:ascii="Times New Roman"/>
                <w:b w:val="false"/>
                <w:i/>
                <w:color w:val="000000"/>
                <w:sz w:val="20"/>
              </w:rPr>
              <w:t xml:space="preserve">            Төрағасы 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