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8b31" w14:textId="b688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2017 жылғы 3 қарашадағы "Қарағанды облысында көші-қон процестерін реттеу қағидаларын бекіту туралы" № 247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2021 жылғы 26 тамыздағы № 93 шешімі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2017 жылғы 3 қарашадағы "Қарағанды облысында көші-қон процестерін реттеу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 247 (Нормативтік құқықтық актілерді мемлекеттік тіркеу тізілімінде № 4445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Нұсқалған бұйрықпен бекітілген Қарағанды облысында көші-қон процестерін реттеу қағидаларын бекіту туралы әзірлеу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Қағидаларда пайдаланылатын негізгі ұғымдар:</w:t>
      </w:r>
    </w:p>
    <w:bookmarkEnd w:id="3"/>
    <w:bookmarkStart w:name="z9" w:id="4"/>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4"/>
    <w:bookmarkStart w:name="z10" w:id="5"/>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5"/>
    <w:bookmarkStart w:name="z11" w:id="6"/>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жаңа редакцияда жазылсын:</w:t>
      </w:r>
    </w:p>
    <w:bookmarkStart w:name="z13" w:id="7"/>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белгілеуге (алып тастауға)";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абзацы жаңа редакцияда жазылсын:</w:t>
      </w:r>
    </w:p>
    <w:bookmarkStart w:name="z15" w:id="8"/>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"6. Қандастармен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10"/>
    <w:bookmarkStart w:name="z20" w:id="11"/>
    <w:p>
      <w:pPr>
        <w:spacing w:after="0"/>
        <w:ind w:left="0"/>
        <w:jc w:val="both"/>
      </w:pPr>
      <w:r>
        <w:rPr>
          <w:rFonts w:ascii="Times New Roman"/>
          <w:b w:val="false"/>
          <w:i w:val="false"/>
          <w:color w:val="000000"/>
          <w:sz w:val="28"/>
        </w:rPr>
        <w:t>
      2. Осы шешiм ресми жарияланған күннен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