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5e76" w14:textId="f585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2021 жылғы 2 маусымдағы № 188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Азаматтық қоғам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жаңа редакцияда жазылсын:</w:t>
      </w:r>
    </w:p>
    <w:bookmarkStart w:name="z5" w:id="3"/>
    <w:p>
      <w:pPr>
        <w:spacing w:after="0"/>
        <w:ind w:left="0"/>
        <w:jc w:val="both"/>
      </w:pPr>
      <w:r>
        <w:rPr>
          <w:rFonts w:ascii="Times New Roman"/>
          <w:b w:val="false"/>
          <w:i w:val="false"/>
          <w:color w:val="000000"/>
          <w:sz w:val="28"/>
        </w:rPr>
        <w:t>
      "15. Комитеттің функциялары:</w:t>
      </w:r>
    </w:p>
    <w:bookmarkEnd w:id="3"/>
    <w:p>
      <w:pPr>
        <w:spacing w:after="0"/>
        <w:ind w:left="0"/>
        <w:jc w:val="both"/>
      </w:pPr>
      <w:r>
        <w:rPr>
          <w:rFonts w:ascii="Times New Roman"/>
          <w:b w:val="false"/>
          <w:i w:val="false"/>
          <w:color w:val="000000"/>
          <w:sz w:val="28"/>
        </w:rPr>
        <w:t>
      Фунциялар:</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үкіметтік емес ұйымдардың дерекқорын қалыптастыру қағидаларын әзірлеу;</w:t>
      </w:r>
    </w:p>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бойынша жұмыстарды ұйымдастыру;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үкіметтік емес ұйымдардың қызметі саласында салааралық үйлестіруді жүзеге асыру;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үкіметтік емес ұйымдардың дерекқорын қалыптастыру және жүргізуді жүзеге асыру;</w:t>
      </w:r>
    </w:p>
    <w:p>
      <w:pPr>
        <w:spacing w:after="0"/>
        <w:ind w:left="0"/>
        <w:jc w:val="both"/>
      </w:pPr>
      <w:r>
        <w:rPr>
          <w:rFonts w:ascii="Times New Roman"/>
          <w:b w:val="false"/>
          <w:i w:val="false"/>
          <w:color w:val="000000"/>
          <w:sz w:val="28"/>
        </w:rPr>
        <w:t>
      үкіметтік емес ұйымдардың дерекқорына енгізу үшін ұсынылатын мәліметтерді тексеруді жүзеге асыру;</w:t>
      </w:r>
    </w:p>
    <w:p>
      <w:pPr>
        <w:spacing w:after="0"/>
        <w:ind w:left="0"/>
        <w:jc w:val="both"/>
      </w:pPr>
      <w:r>
        <w:rPr>
          <w:rFonts w:ascii="Times New Roman"/>
          <w:b w:val="false"/>
          <w:i w:val="false"/>
          <w:color w:val="000000"/>
          <w:sz w:val="28"/>
        </w:rPr>
        <w:t>
      Біріккен Ұлттар Ұйымының тұрақты дамуының мақсаттарын имплементациялау жұмыстарын ұйымдастыру;</w:t>
      </w:r>
    </w:p>
    <w:p>
      <w:pPr>
        <w:spacing w:after="0"/>
        <w:ind w:left="0"/>
        <w:jc w:val="both"/>
      </w:pPr>
      <w:r>
        <w:rPr>
          <w:rFonts w:ascii="Times New Roman"/>
          <w:b w:val="false"/>
          <w:i w:val="false"/>
          <w:color w:val="000000"/>
          <w:sz w:val="28"/>
        </w:rPr>
        <w:t>
      Комитеттің халықаралық ынтымақтастық саласында жұмыстарын үйлестіру;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құзыретіне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Азаматтық қоғам институттарымен өзара іс-қимыл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Қоғамдық кеңес туралы үлгілік ережені әзірлеу;</w:t>
      </w:r>
    </w:p>
    <w:p>
      <w:pPr>
        <w:spacing w:after="0"/>
        <w:ind w:left="0"/>
        <w:jc w:val="both"/>
      </w:pPr>
      <w:r>
        <w:rPr>
          <w:rFonts w:ascii="Times New Roman"/>
          <w:b w:val="false"/>
          <w:i w:val="false"/>
          <w:color w:val="000000"/>
          <w:sz w:val="28"/>
        </w:rPr>
        <w:t>
      қоғамдық бақылауды ұйымдастыру және жүргізу қағидаларын әзірлеу;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қоғамдық кеңестер қызметінің мәселелері бойынша мемлекеттік саясатты жүзеге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мемлекет пен азаматтық қоғамның өзара іс-қимылын дамыту, оның ішінде Қазақстанның Азаматтық форумын өткізу;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құзыретіне жататын мәселелер бойынша республикалық және жергілікті деңгейлерде құрылған қоғамдық кеңестермен өзара іс-қимылды жүзеге асыру;</w:t>
      </w:r>
    </w:p>
    <w:p>
      <w:pPr>
        <w:spacing w:after="0"/>
        <w:ind w:left="0"/>
        <w:jc w:val="both"/>
      </w:pPr>
      <w:r>
        <w:rPr>
          <w:rFonts w:ascii="Times New Roman"/>
          <w:b w:val="false"/>
          <w:i w:val="false"/>
          <w:color w:val="000000"/>
          <w:sz w:val="28"/>
        </w:rPr>
        <w:t>
      республикалық және жергілікті деңгейлерде қоғамдық кеңестердің қызметін үйлестіруді және әдістемелік сүйемелдеуді жүзеге асыру;</w:t>
      </w:r>
    </w:p>
    <w:p>
      <w:pPr>
        <w:spacing w:after="0"/>
        <w:ind w:left="0"/>
        <w:jc w:val="both"/>
      </w:pPr>
      <w:r>
        <w:rPr>
          <w:rFonts w:ascii="Times New Roman"/>
          <w:b w:val="false"/>
          <w:i w:val="false"/>
          <w:color w:val="000000"/>
          <w:sz w:val="28"/>
        </w:rPr>
        <w:t>
      жыл сайын Қазақстан Республикасындағы қоғамдық кеңестердің қызметі туралы ұлттық баяндаманы дайындау және кейіннен Қазақстан Республикасының Президентіне ұсыну үшін Қазақстан Республикасының Үкіметіне енгізуді жүзеге асыру;</w:t>
      </w:r>
    </w:p>
    <w:p>
      <w:pPr>
        <w:spacing w:after="0"/>
        <w:ind w:left="0"/>
        <w:jc w:val="both"/>
      </w:pPr>
      <w:r>
        <w:rPr>
          <w:rFonts w:ascii="Times New Roman"/>
          <w:b w:val="false"/>
          <w:i w:val="false"/>
          <w:color w:val="000000"/>
          <w:sz w:val="28"/>
        </w:rPr>
        <w:t>
      қоғамдық кеңестердің құрамын қалыптастыру бойынша, сондай-ақ жергілікті деңгейдегі сандық құрамы бойынша ұсынымдар әзірлеу;</w:t>
      </w:r>
    </w:p>
    <w:p>
      <w:pPr>
        <w:spacing w:after="0"/>
        <w:ind w:left="0"/>
        <w:jc w:val="both"/>
      </w:pPr>
      <w:r>
        <w:rPr>
          <w:rFonts w:ascii="Times New Roman"/>
          <w:b w:val="false"/>
          <w:i w:val="false"/>
          <w:color w:val="000000"/>
          <w:sz w:val="28"/>
        </w:rPr>
        <w:t>
      қоғамдық кеңестер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оның ережесі мен құрамын бекіту;</w:t>
      </w:r>
    </w:p>
    <w:p>
      <w:pPr>
        <w:spacing w:after="0"/>
        <w:ind w:left="0"/>
        <w:jc w:val="both"/>
      </w:pPr>
      <w:r>
        <w:rPr>
          <w:rFonts w:ascii="Times New Roman"/>
          <w:b w:val="false"/>
          <w:i w:val="false"/>
          <w:color w:val="000000"/>
          <w:sz w:val="28"/>
        </w:rPr>
        <w:t>
      уәкілетті органның жанындағы Үкіметтік емес ұйымдармен өзара іс-қимыл жөніндегі үйлестіру кеңесінің қызметін ұйымдастыру;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шегінде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бойынша мемлекеттік органдардың қызметін үйлестіру;</w:t>
      </w:r>
    </w:p>
    <w:p>
      <w:pPr>
        <w:spacing w:after="0"/>
        <w:ind w:left="0"/>
        <w:jc w:val="both"/>
      </w:pPr>
      <w:r>
        <w:rPr>
          <w:rFonts w:ascii="Times New Roman"/>
          <w:b w:val="false"/>
          <w:i w:val="false"/>
          <w:color w:val="000000"/>
          <w:sz w:val="28"/>
        </w:rPr>
        <w:t>
      Комитеттің құзыретіне жататын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басқа да функцияларды жүзеге асыру.</w:t>
      </w:r>
    </w:p>
    <w:p>
      <w:pPr>
        <w:spacing w:after="0"/>
        <w:ind w:left="0"/>
        <w:jc w:val="both"/>
      </w:pPr>
      <w:r>
        <w:rPr>
          <w:rFonts w:ascii="Times New Roman"/>
          <w:b w:val="false"/>
          <w:i w:val="false"/>
          <w:color w:val="000000"/>
          <w:sz w:val="28"/>
        </w:rPr>
        <w:t>
      Азаматтық бастамаларды қолдау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үкіметтік емес ұйымдарға гранттар беру және олардың іске асырылуына мониторингті жүзеге асыру қағидаларын әзірлеу;</w:t>
      </w:r>
    </w:p>
    <w:p>
      <w:pPr>
        <w:spacing w:after="0"/>
        <w:ind w:left="0"/>
        <w:jc w:val="both"/>
      </w:pPr>
      <w:r>
        <w:rPr>
          <w:rFonts w:ascii="Times New Roman"/>
          <w:b w:val="false"/>
          <w:i w:val="false"/>
          <w:color w:val="000000"/>
          <w:sz w:val="28"/>
        </w:rPr>
        <w:t>
      үкіметтік емес ұйымдарға гранттар беру жоспарын әзірлеу;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оның қызметі нәтижелері туралы есеп нысанын әзірлеу;</w:t>
      </w:r>
    </w:p>
    <w:p>
      <w:pPr>
        <w:spacing w:after="0"/>
        <w:ind w:left="0"/>
        <w:jc w:val="both"/>
      </w:pPr>
      <w:r>
        <w:rPr>
          <w:rFonts w:ascii="Times New Roman"/>
          <w:b w:val="false"/>
          <w:i w:val="false"/>
          <w:color w:val="000000"/>
          <w:sz w:val="28"/>
        </w:rPr>
        <w:t>
      мемлекеттік әлеуметтік тапсырыс нәтижелерін қалыптастыру, іске асыру мониторингі және бағалау қағидаларын әзірлеу;</w:t>
      </w:r>
    </w:p>
    <w:p>
      <w:pPr>
        <w:spacing w:after="0"/>
        <w:ind w:left="0"/>
        <w:jc w:val="both"/>
      </w:pPr>
      <w:r>
        <w:rPr>
          <w:rFonts w:ascii="Times New Roman"/>
          <w:b w:val="false"/>
          <w:i w:val="false"/>
          <w:color w:val="000000"/>
          <w:sz w:val="28"/>
        </w:rPr>
        <w:t>
      үкіметтік емес ұйымдарға сыйлықтар беру қағидаларын әзірлеу.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әлеуметтік тапсырысты қалыптастыру, іске асыру, іске асыру мониторингі және нәтижелерін бағалау бойынша мемлекеттік органдардың қызметін үйлестіру;</w:t>
      </w:r>
    </w:p>
    <w:p>
      <w:pPr>
        <w:spacing w:after="0"/>
        <w:ind w:left="0"/>
        <w:jc w:val="both"/>
      </w:pPr>
      <w:r>
        <w:rPr>
          <w:rFonts w:ascii="Times New Roman"/>
          <w:b w:val="false"/>
          <w:i w:val="false"/>
          <w:color w:val="000000"/>
          <w:sz w:val="28"/>
        </w:rPr>
        <w:t>
      орталық және жергілікті денгейлерде мемлекеттік әлеуметтік тапсырысты қалыптастыруды, іске асыруды, іске асыру мониторингін және нәтижелерін бағалауды жүзеге асыратын мемлекеттік органдарға ақпараттық, консультациялық, әдістемелік қолдау көрсету;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жүзеге асыру;</w:t>
      </w:r>
    </w:p>
    <w:p>
      <w:pPr>
        <w:spacing w:after="0"/>
        <w:ind w:left="0"/>
        <w:jc w:val="both"/>
      </w:pPr>
      <w:r>
        <w:rPr>
          <w:rFonts w:ascii="Times New Roman"/>
          <w:b w:val="false"/>
          <w:i w:val="false"/>
          <w:color w:val="000000"/>
          <w:sz w:val="28"/>
        </w:rPr>
        <w:t>
      мемлекеттік органдар іске асыратын мемлекеттік әлеуметтік тапсырысты Министрліктің интернет-ресурсында орналастыру;</w:t>
      </w:r>
    </w:p>
    <w:p>
      <w:pPr>
        <w:spacing w:after="0"/>
        <w:ind w:left="0"/>
        <w:jc w:val="both"/>
      </w:pPr>
      <w:r>
        <w:rPr>
          <w:rFonts w:ascii="Times New Roman"/>
          <w:b w:val="false"/>
          <w:i w:val="false"/>
          <w:color w:val="000000"/>
          <w:sz w:val="28"/>
        </w:rPr>
        <w:t>
      Қазақстан Республикасы Үкіметіне ұсыну үшін мемлекеттік әлеуметтік тапсырысты іске асыру мониторингінің қорытындылары бойынша ақпаратты дайындау;</w:t>
      </w:r>
    </w:p>
    <w:p>
      <w:pPr>
        <w:spacing w:after="0"/>
        <w:ind w:left="0"/>
        <w:jc w:val="both"/>
      </w:pPr>
      <w:r>
        <w:rPr>
          <w:rFonts w:ascii="Times New Roman"/>
          <w:b w:val="false"/>
          <w:i w:val="false"/>
          <w:color w:val="000000"/>
          <w:sz w:val="28"/>
        </w:rPr>
        <w:t>
      мемлекеттік әлеуметтік тапсырыс саласындағы электрондық ақпараттық ресурстарды құру және олардың жұмыс істеуін қамтамасыз ету, Қазақстан Республикасының заңнамасына сәйкес жеке және заңды тұлғалардың оларға қол жеткізуін ұйымдастыру;</w:t>
      </w:r>
    </w:p>
    <w:p>
      <w:pPr>
        <w:spacing w:after="0"/>
        <w:ind w:left="0"/>
        <w:jc w:val="both"/>
      </w:pPr>
      <w:r>
        <w:rPr>
          <w:rFonts w:ascii="Times New Roman"/>
          <w:b w:val="false"/>
          <w:i w:val="false"/>
          <w:color w:val="000000"/>
          <w:sz w:val="28"/>
        </w:rPr>
        <w:t>
      үкіметтік емес ұйымдарға оператор арқылы гранттар беру;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оның қызметінің нәтижелері туралы есебін қарау;</w:t>
      </w:r>
    </w:p>
    <w:p>
      <w:pPr>
        <w:spacing w:after="0"/>
        <w:ind w:left="0"/>
        <w:jc w:val="both"/>
      </w:pPr>
      <w:r>
        <w:rPr>
          <w:rFonts w:ascii="Times New Roman"/>
          <w:b w:val="false"/>
          <w:i w:val="false"/>
          <w:color w:val="000000"/>
          <w:sz w:val="28"/>
        </w:rPr>
        <w:t>
      үкіметтік емес ұйымдарға сыйлықақылар беру бойынша жұмыстарды ұйымдастыру;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Комиттетің мемлекеттік әлеуметтік тапсырысты қалыптастыруды, іске асыруды, іске асыру мониторингін және нәтижелерін бағалауды жүзеге асыру қызметін үйлестіру;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шегінде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басқа да функцияларды жүзеге асыру.</w:t>
      </w:r>
    </w:p>
    <w:p>
      <w:pPr>
        <w:spacing w:after="0"/>
        <w:ind w:left="0"/>
        <w:jc w:val="both"/>
      </w:pPr>
      <w:r>
        <w:rPr>
          <w:rFonts w:ascii="Times New Roman"/>
          <w:b w:val="false"/>
          <w:i w:val="false"/>
          <w:color w:val="000000"/>
          <w:sz w:val="28"/>
        </w:rPr>
        <w:t>
      Талдау және жоспарлау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Комитеттің құзыретіне жататын стратегиялық және операциялық жоспарларды әзірлеуді және келісуді қамтамасыз ету;</w:t>
      </w:r>
    </w:p>
    <w:p>
      <w:pPr>
        <w:spacing w:after="0"/>
        <w:ind w:left="0"/>
        <w:jc w:val="both"/>
      </w:pPr>
      <w:r>
        <w:rPr>
          <w:rFonts w:ascii="Times New Roman"/>
          <w:b w:val="false"/>
          <w:i w:val="false"/>
          <w:color w:val="000000"/>
          <w:sz w:val="28"/>
        </w:rPr>
        <w:t>
      Комитеттің сараптама-талдау қызметін үйлестіру;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 құзыреті шеңберінде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нәтижелерін бағалауға қатысу;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бойынша мемлекеттік органдардың қызметін үйлестіру;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басқа да функцияларды жүзеге асыру.</w:t>
      </w:r>
    </w:p>
    <w:p>
      <w:pPr>
        <w:spacing w:after="0"/>
        <w:ind w:left="0"/>
        <w:jc w:val="both"/>
      </w:pPr>
      <w:r>
        <w:rPr>
          <w:rFonts w:ascii="Times New Roman"/>
          <w:b w:val="false"/>
          <w:i w:val="false"/>
          <w:color w:val="000000"/>
          <w:sz w:val="28"/>
        </w:rPr>
        <w:t>
      Қоғамдық-саяси жұмыс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 және бекіту;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Комитеттің құзыреті шегінде мемлекеттік саясатты ішкі саясат тұрақтылығы саласында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медиация мәселелерін реттейтін заңнаманы жетілдіру бойынша мониторингті жүзеге асыру және ұсыныстар әзірлеу;</w:t>
      </w:r>
    </w:p>
    <w:p>
      <w:pPr>
        <w:spacing w:after="0"/>
        <w:ind w:left="0"/>
        <w:jc w:val="both"/>
      </w:pPr>
      <w:r>
        <w:rPr>
          <w:rFonts w:ascii="Times New Roman"/>
          <w:b w:val="false"/>
          <w:i w:val="false"/>
          <w:color w:val="000000"/>
          <w:sz w:val="28"/>
        </w:rPr>
        <w:t>
      басқарманың құзыреті шегінде медиацияны дамытуға және үйлестіруге қолдау көрсету;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 құзыреті шеңберінде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басқа да функцияларды жүзеге асыру.</w:t>
      </w:r>
    </w:p>
    <w:p>
      <w:pPr>
        <w:spacing w:after="0"/>
        <w:ind w:left="0"/>
        <w:jc w:val="both"/>
      </w:pPr>
      <w:r>
        <w:rPr>
          <w:rFonts w:ascii="Times New Roman"/>
          <w:b w:val="false"/>
          <w:i w:val="false"/>
          <w:color w:val="000000"/>
          <w:sz w:val="28"/>
        </w:rPr>
        <w:t>
      Қайырымдылық және волонтерлік мәселелері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волонтерлік қызметті есепке алу тізілімін жүргізу жөніндегі үлгілік қағидаларды әзірлеу;</w:t>
      </w:r>
    </w:p>
    <w:p>
      <w:pPr>
        <w:spacing w:after="0"/>
        <w:ind w:left="0"/>
        <w:jc w:val="both"/>
      </w:pPr>
      <w:r>
        <w:rPr>
          <w:rFonts w:ascii="Times New Roman"/>
          <w:b w:val="false"/>
          <w:i w:val="false"/>
          <w:color w:val="000000"/>
          <w:sz w:val="28"/>
        </w:rPr>
        <w:t>
      волонтерлік бағдарламаларды (жобаларды) және волонтерлік акцияларды іске асыру мониторингін жүзеге асырудың үлгілік қағидаларын әзірлеу;</w:t>
      </w:r>
    </w:p>
    <w:p>
      <w:pPr>
        <w:spacing w:after="0"/>
        <w:ind w:left="0"/>
        <w:jc w:val="both"/>
      </w:pPr>
      <w:r>
        <w:rPr>
          <w:rFonts w:ascii="Times New Roman"/>
          <w:b w:val="false"/>
          <w:i w:val="false"/>
          <w:color w:val="000000"/>
          <w:sz w:val="28"/>
        </w:rPr>
        <w:t>
      волонтерлік қызметтің мониторингін жүзеге асыру қағидаларын әзірлеу;</w:t>
      </w:r>
    </w:p>
    <w:p>
      <w:pPr>
        <w:spacing w:after="0"/>
        <w:ind w:left="0"/>
        <w:jc w:val="both"/>
      </w:pPr>
      <w:r>
        <w:rPr>
          <w:rFonts w:ascii="Times New Roman"/>
          <w:b w:val="false"/>
          <w:i w:val="false"/>
          <w:color w:val="000000"/>
          <w:sz w:val="28"/>
        </w:rPr>
        <w:t>
      "Жыл волонтері" халықаралық сыйлығын беру қағидаларын әзірлеу;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волонтерлік қызмет саласын реттейтін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волонтерлік қызметті дамыту саласында мемлекеттік органдардың қызметін әдістемелік сүйемелдеуді үйлестіру және ұйымдастыру;</w:t>
      </w:r>
    </w:p>
    <w:p>
      <w:pPr>
        <w:spacing w:after="0"/>
        <w:ind w:left="0"/>
        <w:jc w:val="both"/>
      </w:pPr>
      <w:r>
        <w:rPr>
          <w:rFonts w:ascii="Times New Roman"/>
          <w:b w:val="false"/>
          <w:i w:val="false"/>
          <w:color w:val="000000"/>
          <w:sz w:val="28"/>
        </w:rPr>
        <w:t>
      Қазақстан Республикасында волонтерлік қызмет туралы ақпаратты жинауды және қорытындылауды жүзеге асыру;</w:t>
      </w:r>
    </w:p>
    <w:p>
      <w:pPr>
        <w:spacing w:after="0"/>
        <w:ind w:left="0"/>
        <w:jc w:val="both"/>
      </w:pPr>
      <w:r>
        <w:rPr>
          <w:rFonts w:ascii="Times New Roman"/>
          <w:b w:val="false"/>
          <w:i w:val="false"/>
          <w:color w:val="000000"/>
          <w:sz w:val="28"/>
        </w:rPr>
        <w:t>
      волонтерлік ұйымдарды және волонтерлерді волонтерлік бағдарламаларды (жобаларды) іске асыруға қатысуға тарту және волонтерлік акциялар өткізу тәртібі бойынша ұсынымдар әзірлеу;</w:t>
      </w:r>
    </w:p>
    <w:p>
      <w:pPr>
        <w:spacing w:after="0"/>
        <w:ind w:left="0"/>
        <w:jc w:val="both"/>
      </w:pPr>
      <w:r>
        <w:rPr>
          <w:rFonts w:ascii="Times New Roman"/>
          <w:b w:val="false"/>
          <w:i w:val="false"/>
          <w:color w:val="000000"/>
          <w:sz w:val="28"/>
        </w:rPr>
        <w:t>
      волонтерлік қызмет саласында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қайырымдылық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қайырымдылық саласындағы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Үкімет жанынан қайырымдылық бойынша консультативтік-кеңесші органның жұмысын ұйымдастыру;</w:t>
      </w:r>
    </w:p>
    <w:p>
      <w:pPr>
        <w:spacing w:after="0"/>
        <w:ind w:left="0"/>
        <w:jc w:val="both"/>
      </w:pPr>
      <w:r>
        <w:rPr>
          <w:rFonts w:ascii="Times New Roman"/>
          <w:b w:val="false"/>
          <w:i w:val="false"/>
          <w:color w:val="000000"/>
          <w:sz w:val="28"/>
        </w:rPr>
        <w:t>
      қайырымдылық және өзге де ұйымдармен қайырымдылық саласын жетілдіру мәселелері бойынша өзара іс-қимыл жасау;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шегінде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"18. Комитет төрағасын Қазақстан Республикасының заңнамасында бекітілген тәртіппен Қазақстан Республикасы Ақпарат және қоғамдық даму министрі лауазымға тағайындайды және лауазымнан босатады.";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Министрліктің аппарат басшысы министрмен келісу арқылы лауазымға тағайындайтын және лауазымнан босататын орынбасарлары болады.".</w:t>
      </w:r>
    </w:p>
    <w:bookmarkEnd w:id="5"/>
    <w:bookmarkStart w:name="z10" w:id="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2" w:id="8"/>
    <w:p>
      <w:pPr>
        <w:spacing w:after="0"/>
        <w:ind w:left="0"/>
        <w:jc w:val="both"/>
      </w:pPr>
      <w:r>
        <w:rPr>
          <w:rFonts w:ascii="Times New Roman"/>
          <w:b w:val="false"/>
          <w:i w:val="false"/>
          <w:color w:val="000000"/>
          <w:sz w:val="28"/>
        </w:rPr>
        <w:t>
      2) тіркеуші органға "Қазақстан Республикасы Ақпарат және қоғамдық даму министрлігінің Азаматтық қоғам істері комитеті" республикалық мемлекеттік мекемесінің ережесіне өзгерістер мен толықтырулар енгізу туралы хабар 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Ақпарат және қоғамдық</w:t>
            </w:r>
            <w:r>
              <w:br/>
            </w:r>
            <w:r>
              <w:rPr>
                <w:rFonts w:ascii="Times New Roman"/>
                <w:b w:val="false"/>
                <w:i/>
                <w:color w:val="000000"/>
                <w:sz w:val="20"/>
              </w:rPr>
              <w:t>даму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Егізбаев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