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4669" w14:textId="2c14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 міндетін атқарушының 2019 жылғы 2 тамыздағы № 186/НҚ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29 маусымдағы № 228/НҚ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 міндетін атқарушының 2019 жылғы 2 тамыздағы № 186/НҚ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министрлiгiнің Геодезия және картография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"техникалық реттеу саласындағы, өлшем бірлігін қамтамасыз ету туралы Қазақстан Республикасының заңнамасына сәйкес өз құзыретi шегiнде геодезиялық және картографиялық жабдықтарға, аспаптар мен саймандарға метрологиялық бақылау жүргiзу";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алынып тасталсын;</w:t>
      </w:r>
    </w:p>
    <w:bookmarkStart w:name="z8" w:id="3"/>
    <w:p>
      <w:pPr>
        <w:spacing w:after="0"/>
        <w:ind w:left="0"/>
        <w:jc w:val="both"/>
      </w:pPr>
      <w:r>
        <w:rPr>
          <w:rFonts w:ascii="Times New Roman"/>
          <w:b w:val="false"/>
          <w:i w:val="false"/>
          <w:color w:val="000000"/>
          <w:sz w:val="28"/>
        </w:rPr>
        <w:t>
      мынадай мазмұндағы 13-9), 13-10), 13-11), 13-12) тармақшалармен толықтырылсын:</w:t>
      </w:r>
    </w:p>
    <w:bookmarkEnd w:id="3"/>
    <w:bookmarkStart w:name="z9" w:id="4"/>
    <w:p>
      <w:pPr>
        <w:spacing w:after="0"/>
        <w:ind w:left="0"/>
        <w:jc w:val="both"/>
      </w:pPr>
      <w:r>
        <w:rPr>
          <w:rFonts w:ascii="Times New Roman"/>
          <w:b w:val="false"/>
          <w:i w:val="false"/>
          <w:color w:val="000000"/>
          <w:sz w:val="28"/>
        </w:rPr>
        <w:t>
      "13-9) өз құзіреті шегінде техникалық регламенттер мен ұлттық стандарттарды әзірлеу жөніндегі жұмысты ұйымдастыру;</w:t>
      </w:r>
    </w:p>
    <w:bookmarkEnd w:id="4"/>
    <w:bookmarkStart w:name="z10" w:id="5"/>
    <w:p>
      <w:pPr>
        <w:spacing w:after="0"/>
        <w:ind w:left="0"/>
        <w:jc w:val="both"/>
      </w:pPr>
      <w:r>
        <w:rPr>
          <w:rFonts w:ascii="Times New Roman"/>
          <w:b w:val="false"/>
          <w:i w:val="false"/>
          <w:color w:val="000000"/>
          <w:sz w:val="28"/>
        </w:rPr>
        <w:t>
      13-10)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bookmarkEnd w:id="5"/>
    <w:bookmarkStart w:name="z11" w:id="6"/>
    <w:p>
      <w:pPr>
        <w:spacing w:after="0"/>
        <w:ind w:left="0"/>
        <w:jc w:val="both"/>
      </w:pPr>
      <w:r>
        <w:rPr>
          <w:rFonts w:ascii="Times New Roman"/>
          <w:b w:val="false"/>
          <w:i w:val="false"/>
          <w:color w:val="000000"/>
          <w:sz w:val="28"/>
        </w:rPr>
        <w:t>
      13-11) мемлекеттік қызметтер көрсету тәртібін айқындайтын заңға тәуелді нормативтік құқықтық актілерді әзірлеу;</w:t>
      </w:r>
    </w:p>
    <w:bookmarkEnd w:id="6"/>
    <w:bookmarkStart w:name="z12" w:id="7"/>
    <w:p>
      <w:pPr>
        <w:spacing w:after="0"/>
        <w:ind w:left="0"/>
        <w:jc w:val="both"/>
      </w:pPr>
      <w:r>
        <w:rPr>
          <w:rFonts w:ascii="Times New Roman"/>
          <w:b w:val="false"/>
          <w:i w:val="false"/>
          <w:color w:val="000000"/>
          <w:sz w:val="28"/>
        </w:rPr>
        <w:t>
      13-12) Қазақстан Республикасының Кәсіпкерлік кодексіне сәйкес парақтарын, тәуекел дәрежесін бағалау өлшемшарттарын әзірлеу;";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"Ұлттық геодезия және кеңістіктік ақпарат орталығы" шаруашылық жүргізу құқығындағы республикалық мемлекеттік кәсіпорны өндіретін топографиялық-геодезиялық және картографиялық жұмыстардың бағаларын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"Қазақстан Республикасының мемлекеттік шекарасының және жергілікті жерлерде әкімшілік-аумақтық бірліктер шекараларының дұрыс көрсетілуін және олардың картографиялық материалдарда көрсетілуін қадағалауды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"мемлекеттік көрсетілетін қызмет тәртібін айқындайтын заңға тәуелді нормативтік құқықтық актілеріне қолжетімділікті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"12)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bookmarkEnd w:id="11"/>
    <w:bookmarkStart w:name="z23" w:id="12"/>
    <w:p>
      <w:pPr>
        <w:spacing w:after="0"/>
        <w:ind w:left="0"/>
        <w:jc w:val="both"/>
      </w:pPr>
      <w:r>
        <w:rPr>
          <w:rFonts w:ascii="Times New Roman"/>
          <w:b w:val="false"/>
          <w:i w:val="false"/>
          <w:color w:val="000000"/>
          <w:sz w:val="28"/>
        </w:rPr>
        <w:t>
      13) Комитеттің қаржыландыру жоспарын әзірлеуді қамтамасыз етеді және Министрліктің аппарат басшысының бекітуіне енгізеді;";</w:t>
      </w:r>
    </w:p>
    <w:bookmarkEnd w:id="12"/>
    <w:bookmarkStart w:name="z30" w:id="13"/>
    <w:p>
      <w:pPr>
        <w:spacing w:after="0"/>
        <w:ind w:left="0"/>
        <w:jc w:val="both"/>
      </w:pPr>
      <w:r>
        <w:rPr>
          <w:rFonts w:ascii="Times New Roman"/>
          <w:b w:val="false"/>
          <w:i w:val="false"/>
          <w:color w:val="000000"/>
          <w:sz w:val="28"/>
        </w:rPr>
        <w:t xml:space="preserve">
      Комитеттің ведомстволық бағынысты ұйымдарының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13"/>
    <w:bookmarkStart w:name="z31" w:id="14"/>
    <w:p>
      <w:pPr>
        <w:spacing w:after="0"/>
        <w:ind w:left="0"/>
        <w:jc w:val="both"/>
      </w:pPr>
      <w:r>
        <w:rPr>
          <w:rFonts w:ascii="Times New Roman"/>
          <w:b w:val="false"/>
          <w:i w:val="false"/>
          <w:color w:val="000000"/>
          <w:sz w:val="28"/>
        </w:rPr>
        <w:t>
      "Ұлттық геодезия және кеңістіктік ақпарат орталығы" шаруашылық жүргізу құқығындағы республикалық мемлекеттік кәсіпорны".</w:t>
      </w:r>
    </w:p>
    <w:bookmarkEnd w:id="14"/>
    <w:bookmarkStart w:name="z24"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министрлiгiнiң Геодезия және картография комитеті Қазақстан Республикасының заңнамасында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Казақстан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6" w:id="1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7"/>
    <w:bookmarkStart w:name="z27" w:id="18"/>
    <w:p>
      <w:pPr>
        <w:spacing w:after="0"/>
        <w:ind w:left="0"/>
        <w:jc w:val="both"/>
      </w:pPr>
      <w:r>
        <w:rPr>
          <w:rFonts w:ascii="Times New Roman"/>
          <w:b w:val="false"/>
          <w:i w:val="false"/>
          <w:color w:val="000000"/>
          <w:sz w:val="28"/>
        </w:rPr>
        <w:t>
      3) осы бұйрықтан туындайтын өзге де шараларды қабылдасын. </w:t>
      </w:r>
    </w:p>
    <w:bookmarkEnd w:id="18"/>
    <w:bookmarkStart w:name="z28"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9"/>
    <w:bookmarkStart w:name="z29" w:id="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