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6808" w14:textId="1c86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"Б" корпусы мемлекеттік әкімшілік лауазымдарына қойылатын біліктілік талаптарын бекіту туралы" Қазақстан Республикасы Еңбек және халықты әлеуметтік қорғау министрлігі жауапты хатшысы міндетін атқарушының 2019 жылғы 25 қыркүйектегі № 514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 аппарат Басшысының 2021 жылғы 8 ақпандағы № 32 бұйрығы. Күші жойылды - Қазақстан Республикасы Еңбек және халықты әлеуметтік қорғау министрлігі аппарат Басшысының 2021 жылғы 31 желтоқсандағы № 531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министрлігі аппарат Басшысының 31.12.2021 </w:t>
      </w:r>
      <w:r>
        <w:rPr>
          <w:rFonts w:ascii="Times New Roman"/>
          <w:b w:val="false"/>
          <w:i w:val="false"/>
          <w:color w:val="ff0000"/>
          <w:sz w:val="28"/>
        </w:rPr>
        <w:t>№ 531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"Б" корпусы мемлекеттік әкімшілік лауазымдарына қойылатын біліктілік талаптарын бекіту туралы" Қазақстан Республикасы Еңбек және халықты әлеуметтік қорғау министрлігі жауапты хатшысы міндетін атқарушының 2019 жылғы 25 қыркүйектегі № 514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 корпусы мемлекеттік әкімшілік лауазымдарына қойылатын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"Мемлекеттік құпияларды қорғау және жұмылдыру жұмыстары басқармасы"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xml:space="preserve">
      "Мемлекеттік құпияларды қорғау және жұмылдыру жұмыстары басқармасының басшысы, С-3 санаты, 18-1" </w:t>
      </w:r>
      <w:r>
        <w:rPr>
          <w:rFonts w:ascii="Times New Roman"/>
          <w:b w:val="false"/>
          <w:i w:val="false"/>
          <w:color w:val="000000"/>
          <w:sz w:val="28"/>
        </w:rPr>
        <w:t>тарауында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функционалдық міндеттері деген жолдағы "жауапты хатшысына" деген сөздер "аппарат басшысына" деген сөздермен ауыстырылсын":</w:t>
      </w:r>
    </w:p>
    <w:bookmarkEnd w:id="6"/>
    <w:bookmarkStart w:name="z8" w:id="7"/>
    <w:p>
      <w:pPr>
        <w:spacing w:after="0"/>
        <w:ind w:left="0"/>
        <w:jc w:val="both"/>
      </w:pPr>
      <w:r>
        <w:rPr>
          <w:rFonts w:ascii="Times New Roman"/>
          <w:b w:val="false"/>
          <w:i w:val="false"/>
          <w:color w:val="000000"/>
          <w:sz w:val="28"/>
        </w:rPr>
        <w:t xml:space="preserve">
      "Қоғаммен байланыс департаменті" </w:t>
      </w:r>
      <w:r>
        <w:rPr>
          <w:rFonts w:ascii="Times New Roman"/>
          <w:b w:val="false"/>
          <w:i w:val="false"/>
          <w:color w:val="000000"/>
          <w:sz w:val="28"/>
        </w:rPr>
        <w:t>бөлімінде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"Қоғаммен байланыс департаментінің директоры, С-1 санаты, 21-1" </w:t>
      </w:r>
      <w:r>
        <w:rPr>
          <w:rFonts w:ascii="Times New Roman"/>
          <w:b w:val="false"/>
          <w:i w:val="false"/>
          <w:color w:val="000000"/>
          <w:sz w:val="28"/>
        </w:rPr>
        <w:t>тарауында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функционалдық міндеттері деген жолдағы "жауапты хатшының" деген сөздер "аппарат басшысының" деген сөздермен ауыстырылсын.</w:t>
      </w:r>
    </w:p>
    <w:bookmarkEnd w:id="9"/>
    <w:bookmarkStart w:name="z11" w:id="10"/>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министрлігінің Кадр қызметі басқармасы Қазақстан Республикасының заңнамасында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 қабылдаған күнінен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3" w:id="12"/>
    <w:p>
      <w:pPr>
        <w:spacing w:after="0"/>
        <w:ind w:left="0"/>
        <w:jc w:val="both"/>
      </w:pPr>
      <w:r>
        <w:rPr>
          <w:rFonts w:ascii="Times New Roman"/>
          <w:b w:val="false"/>
          <w:i w:val="false"/>
          <w:color w:val="000000"/>
          <w:sz w:val="28"/>
        </w:rPr>
        <w:t>
      2) осы бұйрықты қабылдаған күнінен бастап күнтізбелік он күннің ішінде Қазақстан Республикасының Еңбек және халықты әлеуметтік қорғау министрлігінің интернет-ресурсына орналастыруды қамтамасыз етсін.</w:t>
      </w:r>
    </w:p>
    <w:bookmarkEnd w:id="12"/>
    <w:bookmarkStart w:name="z14" w:id="13"/>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Аппарат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Құрманғалиева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