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c382" w14:textId="664c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Ауыл шаруашылығы министрінің 2017 жылғы 1 маусымдағы № 221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14 сәуірдегі № 123 бұйрығы.</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24) тармақшасы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