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430d" w14:textId="a734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ақпараттандыру, мемлекеттік қызметтер көрсету және архивтер басқармасы" мемлекеттік мекемесін құру туралы" Шымкент қаласы әкімдігінің 2018 жылғы 11 шілдедегі № 33 қаулысына өзгерістер енгізу туралы</w:t>
      </w:r>
    </w:p>
    <w:p>
      <w:pPr>
        <w:spacing w:after="0"/>
        <w:ind w:left="0"/>
        <w:jc w:val="both"/>
      </w:pPr>
      <w:r>
        <w:rPr>
          <w:rFonts w:ascii="Times New Roman"/>
          <w:b w:val="false"/>
          <w:i w:val="false"/>
          <w:color w:val="000000"/>
          <w:sz w:val="28"/>
        </w:rPr>
        <w:t>Шымкент қаласы әкімдігінің 2021 жылғы 15 қазандағы № 1230 қаулысы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65-бабының </w:t>
      </w:r>
      <w:r>
        <w:rPr>
          <w:rFonts w:ascii="Times New Roman"/>
          <w:b w:val="false"/>
          <w:i w:val="false"/>
          <w:color w:val="000000"/>
          <w:sz w:val="28"/>
        </w:rPr>
        <w:t>3 тармағына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"Шымкент қаласының ақпараттандыру, мемлекеттік қызметтер көрсету және архивтер басқармасы" мемлекеттік мекемесін құру туралы" Шымкент қаласы әкімдігінің 2018 жылғы 11 шілдедегі № 33 қаулысына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қаулының кіріспесі мынадай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және Шымкент қаласы мәслихатының 2018 жылғы 22 маусымдағы № 31/252-6с "Шымкент қаласының басқару схемасы туралы" шешімі негізінде, Шымкент қаласының әкімдігі ҚАУЛЫ ЕТЕДІ:";</w:t>
      </w:r>
    </w:p>
    <w:bookmarkStart w:name="z4" w:id="3"/>
    <w:p>
      <w:pPr>
        <w:spacing w:after="0"/>
        <w:ind w:left="0"/>
        <w:jc w:val="both"/>
      </w:pPr>
      <w:r>
        <w:rPr>
          <w:rFonts w:ascii="Times New Roman"/>
          <w:b w:val="false"/>
          <w:i w:val="false"/>
          <w:color w:val="000000"/>
          <w:sz w:val="28"/>
        </w:rPr>
        <w:t xml:space="preserve">
      көрсетілген қаулымен бекітілген "Шымкент қаласының цифрландыру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қаулының орындалуы "Шымкент қаласының цифрландыру басқармасы" мемлекеттік мекемесі басшысы Ә.Әбдірахановқа жүктелсін.</w:t>
      </w:r>
    </w:p>
    <w:bookmarkEnd w:id="4"/>
    <w:bookmarkStart w:name="z6" w:id="5"/>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М.Исаховқа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"15" қазандағы</w:t>
            </w:r>
            <w:r>
              <w:br/>
            </w:r>
            <w:r>
              <w:rPr>
                <w:rFonts w:ascii="Times New Roman"/>
                <w:b w:val="false"/>
                <w:i w:val="false"/>
                <w:color w:val="000000"/>
                <w:sz w:val="20"/>
              </w:rPr>
              <w:t>№ 1230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11 шілдедегі</w:t>
            </w:r>
            <w:r>
              <w:br/>
            </w:r>
            <w:r>
              <w:rPr>
                <w:rFonts w:ascii="Times New Roman"/>
                <w:b w:val="false"/>
                <w:i w:val="false"/>
                <w:color w:val="000000"/>
                <w:sz w:val="20"/>
              </w:rPr>
              <w:t>№ 33 қаулысымен бекітілген</w:t>
            </w:r>
          </w:p>
        </w:tc>
      </w:tr>
    </w:tbl>
    <w:bookmarkStart w:name="z8" w:id="6"/>
    <w:p>
      <w:pPr>
        <w:spacing w:after="0"/>
        <w:ind w:left="0"/>
        <w:jc w:val="left"/>
      </w:pPr>
      <w:r>
        <w:rPr>
          <w:rFonts w:ascii="Times New Roman"/>
          <w:b/>
          <w:i w:val="false"/>
          <w:color w:val="000000"/>
        </w:rPr>
        <w:t xml:space="preserve"> "Шымкент қаласының цифрландыру басқармасы"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"Шымкент қаласының цифрландыру басқармасы" мемлекеттік мекемесі (бұдан әрі – Басқарма) Шымкент қаласының аумағында жергілікті атқарушы органдарының қызметінде пайдаланылатын цифрландыру, ақпараттандыру, байланыс және ақпараттық-коммуникациялар саласында басшылық ететін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"Шымкент қаласының цифрландыру басқармасының "Шымкент қаласының ситуациялық орталығы" коммуналдық мемлекеттік мекемесі Басқармаға бағынысты мекеме болып табылады.</w:t>
      </w:r>
    </w:p>
    <w:bookmarkEnd w:id="9"/>
    <w:bookmarkStart w:name="z12" w:id="10"/>
    <w:p>
      <w:pPr>
        <w:spacing w:after="0"/>
        <w:ind w:left="0"/>
        <w:jc w:val="both"/>
      </w:pPr>
      <w:r>
        <w:rPr>
          <w:rFonts w:ascii="Times New Roman"/>
          <w:b w:val="false"/>
          <w:i w:val="false"/>
          <w:color w:val="000000"/>
          <w:sz w:val="28"/>
        </w:rPr>
        <w:t xml:space="preserve">
      3.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3" w:id="11"/>
    <w:p>
      <w:pPr>
        <w:spacing w:after="0"/>
        <w:ind w:left="0"/>
        <w:jc w:val="both"/>
      </w:pPr>
      <w:r>
        <w:rPr>
          <w:rFonts w:ascii="Times New Roman"/>
          <w:b w:val="false"/>
          <w:i w:val="false"/>
          <w:color w:val="000000"/>
          <w:sz w:val="28"/>
        </w:rPr>
        <w:t>
      4. Басқарма ұйымдастырушылық-құқықтық нысанындағы заңды тұлға болып табылады, Қазақстан Республикасы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1"/>
    <w:bookmarkStart w:name="z14"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15" w:id="13"/>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басқада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Нұрсат шағын ауданы, "Nursultan Nazarbaev" даңғылы 10, индекс 160023.</w:t>
      </w:r>
    </w:p>
    <w:bookmarkEnd w:id="16"/>
    <w:bookmarkStart w:name="z19"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7"/>
    <w:bookmarkStart w:name="z20" w:id="18"/>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8"/>
    <w:bookmarkStart w:name="z21" w:id="19"/>
    <w:p>
      <w:pPr>
        <w:spacing w:after="0"/>
        <w:ind w:left="0"/>
        <w:jc w:val="both"/>
      </w:pPr>
      <w:r>
        <w:rPr>
          <w:rFonts w:ascii="Times New Roman"/>
          <w:b w:val="false"/>
          <w:i w:val="false"/>
          <w:color w:val="000000"/>
          <w:sz w:val="28"/>
        </w:rPr>
        <w:t>
      12. Басқарма кәсіпкерлік субъектілерімен Басқарма өкілеттіктері болып табылатын міндеттерді орындау тұрғысынан шарттық қарым-қатынас жасауға тыйым салынады.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2"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13. Мақсаттары:</w:t>
      </w:r>
    </w:p>
    <w:bookmarkEnd w:id="21"/>
    <w:p>
      <w:pPr>
        <w:spacing w:after="0"/>
        <w:ind w:left="0"/>
        <w:jc w:val="both"/>
      </w:pPr>
      <w:r>
        <w:rPr>
          <w:rFonts w:ascii="Times New Roman"/>
          <w:b w:val="false"/>
          <w:i w:val="false"/>
          <w:color w:val="000000"/>
          <w:sz w:val="28"/>
        </w:rPr>
        <w:t>
      Шымкент қаласының аумағында цифрландыру, ақпараттық-коммуникациялық технологиялар саласындағы бірыңғай мемлекеттік саясатты іске асырудағы жергілікті атқарушы органдардың жұмысын ұйымдастыру.</w:t>
      </w:r>
    </w:p>
    <w:bookmarkStart w:name="z24" w:id="22"/>
    <w:p>
      <w:pPr>
        <w:spacing w:after="0"/>
        <w:ind w:left="0"/>
        <w:jc w:val="both"/>
      </w:pPr>
      <w:r>
        <w:rPr>
          <w:rFonts w:ascii="Times New Roman"/>
          <w:b w:val="false"/>
          <w:i w:val="false"/>
          <w:color w:val="000000"/>
          <w:sz w:val="28"/>
        </w:rPr>
        <w:t>
      14.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Басқарманың құзыретіне кіретін мәселелер бойынша қала әкімі шешімдерінің, өкімдерінің, қала әкімдігі қаулыларының жобасын дайындауға қатысады;</w:t>
      </w:r>
    </w:p>
    <w:p>
      <w:pPr>
        <w:spacing w:after="0"/>
        <w:ind w:left="0"/>
        <w:jc w:val="both"/>
      </w:pPr>
      <w:r>
        <w:rPr>
          <w:rFonts w:ascii="Times New Roman"/>
          <w:b w:val="false"/>
          <w:i w:val="false"/>
          <w:color w:val="000000"/>
          <w:sz w:val="28"/>
        </w:rPr>
        <w:t>
      2) заңнамамен белгіленген тәртіпте мемлекеттік органдардан, аудандардың жергілікті атқарушы органдарынан, басқа да ұйымдардар өзіне жүктелген қызметті жүзеге асыруға қажетті мәліметтер сұратады, сондай-ақ, басқа мемлекеттік органдарға мәліметтер ұсынады;</w:t>
      </w:r>
    </w:p>
    <w:p>
      <w:pPr>
        <w:spacing w:after="0"/>
        <w:ind w:left="0"/>
        <w:jc w:val="both"/>
      </w:pPr>
      <w:r>
        <w:rPr>
          <w:rFonts w:ascii="Times New Roman"/>
          <w:b w:val="false"/>
          <w:i w:val="false"/>
          <w:color w:val="000000"/>
          <w:sz w:val="28"/>
        </w:rPr>
        <w:t>
      3) Басқарманың қарамағындағы ұйымдарды құру, қайта құру және тарату бойынша қала әкімдігіне ұсыныстар енгізеді;</w:t>
      </w:r>
    </w:p>
    <w:p>
      <w:pPr>
        <w:spacing w:after="0"/>
        <w:ind w:left="0"/>
        <w:jc w:val="both"/>
      </w:pPr>
      <w:r>
        <w:rPr>
          <w:rFonts w:ascii="Times New Roman"/>
          <w:b w:val="false"/>
          <w:i w:val="false"/>
          <w:color w:val="000000"/>
          <w:sz w:val="28"/>
        </w:rPr>
        <w:t>
      4) өз құзыреті шегінде Басқарманың қарамағындағы ұйымдардың қызметін басқаруды жүзеге асырады;</w:t>
      </w:r>
    </w:p>
    <w:p>
      <w:pPr>
        <w:spacing w:after="0"/>
        <w:ind w:left="0"/>
        <w:jc w:val="both"/>
      </w:pPr>
      <w:r>
        <w:rPr>
          <w:rFonts w:ascii="Times New Roman"/>
          <w:b w:val="false"/>
          <w:i w:val="false"/>
          <w:color w:val="000000"/>
          <w:sz w:val="28"/>
        </w:rPr>
        <w:t>
      5) Басқарманың құзыретіне кіретін мәселелер бойынша мемлекеттік органдар мен басқа да ұйымдарға әдістемелік, кеңестік, практикалық көмек көрсетеді;</w:t>
      </w:r>
    </w:p>
    <w:p>
      <w:pPr>
        <w:spacing w:after="0"/>
        <w:ind w:left="0"/>
        <w:jc w:val="both"/>
      </w:pPr>
      <w:r>
        <w:rPr>
          <w:rFonts w:ascii="Times New Roman"/>
          <w:b w:val="false"/>
          <w:i w:val="false"/>
          <w:color w:val="000000"/>
          <w:sz w:val="28"/>
        </w:rPr>
        <w:t xml:space="preserve">
      6)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және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экономиканың негізгі салаларына цифрлық технологияларды енгізу, цифрландыру жобаларын әзірлеу, енгізу жөніндегі жұмысты үйлестіру, бақылау және мониторинглеу;</w:t>
      </w:r>
    </w:p>
    <w:p>
      <w:pPr>
        <w:spacing w:after="0"/>
        <w:ind w:left="0"/>
        <w:jc w:val="both"/>
      </w:pPr>
      <w:r>
        <w:rPr>
          <w:rFonts w:ascii="Times New Roman"/>
          <w:b w:val="false"/>
          <w:i w:val="false"/>
          <w:color w:val="000000"/>
          <w:sz w:val="28"/>
        </w:rPr>
        <w:t>
      2) ақпараттық-коммуникациялық технологиялар саласындағы бірыңғай талаптардың сақталуын қамтамасыз ету;</w:t>
      </w:r>
    </w:p>
    <w:bookmarkStart w:name="z25"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Шымкент қаласы бойынша "Цифрлық Қазақстан" мемлекеттік бағдарламасын iске асыру жөніндегі іс-шараларды үйлестіру және бақылау;</w:t>
      </w:r>
    </w:p>
    <w:p>
      <w:pPr>
        <w:spacing w:after="0"/>
        <w:ind w:left="0"/>
        <w:jc w:val="both"/>
      </w:pPr>
      <w:r>
        <w:rPr>
          <w:rFonts w:ascii="Times New Roman"/>
          <w:b w:val="false"/>
          <w:i w:val="false"/>
          <w:color w:val="000000"/>
          <w:sz w:val="28"/>
        </w:rPr>
        <w:t>
      2) цифрландыру саласындағы мемлекеттік бағдарламаларда қарастырылған бағыттар мен жобалар бойынша цифрландыру жобаларын іске асыру;</w:t>
      </w:r>
    </w:p>
    <w:p>
      <w:pPr>
        <w:spacing w:after="0"/>
        <w:ind w:left="0"/>
        <w:jc w:val="both"/>
      </w:pPr>
      <w:r>
        <w:rPr>
          <w:rFonts w:ascii="Times New Roman"/>
          <w:b w:val="false"/>
          <w:i w:val="false"/>
          <w:color w:val="000000"/>
          <w:sz w:val="28"/>
        </w:rPr>
        <w:t>
      3) мемлекеттік органдардың мемлекеттік электрондық ақпараттық ресурстарын және ақпараттық жүйелерін құруды және дамытуды қамтамасыз ету;</w:t>
      </w:r>
    </w:p>
    <w:p>
      <w:pPr>
        <w:spacing w:after="0"/>
        <w:ind w:left="0"/>
        <w:jc w:val="both"/>
      </w:pPr>
      <w:r>
        <w:rPr>
          <w:rFonts w:ascii="Times New Roman"/>
          <w:b w:val="false"/>
          <w:i w:val="false"/>
          <w:color w:val="000000"/>
          <w:sz w:val="28"/>
        </w:rPr>
        <w:t>
      4) қала әкімдігінің электрондық ақпараттық ресурстарының толықтырылуын жүзеге асыру, олардың анықтығын және жаңартылып отырылуын қамтамасыз ету;</w:t>
      </w:r>
    </w:p>
    <w:p>
      <w:pPr>
        <w:spacing w:after="0"/>
        <w:ind w:left="0"/>
        <w:jc w:val="both"/>
      </w:pPr>
      <w:r>
        <w:rPr>
          <w:rFonts w:ascii="Times New Roman"/>
          <w:b w:val="false"/>
          <w:i w:val="false"/>
          <w:color w:val="000000"/>
          <w:sz w:val="28"/>
        </w:rPr>
        <w:t>
      5) мемлекеттік органдардың ақпараттық жүйелерінің әзірленген бағдарламалық қамтылымын, бастапқы бағдарламалық кодтарын (болған кезде) және лицензиялық бағдарламалық қамтылымының баптау кешенін есепке алу және сақтау үшін "электрондық үкіметтің" сервистік интеграторына беруді қамтамасыз ету;</w:t>
      </w:r>
    </w:p>
    <w:p>
      <w:pPr>
        <w:spacing w:after="0"/>
        <w:ind w:left="0"/>
        <w:jc w:val="both"/>
      </w:pPr>
      <w:r>
        <w:rPr>
          <w:rFonts w:ascii="Times New Roman"/>
          <w:b w:val="false"/>
          <w:i w:val="false"/>
          <w:color w:val="000000"/>
          <w:sz w:val="28"/>
        </w:rPr>
        <w:t>
      6) техникалық құжаттаманың қағаз жеткізгіштердегі түпнұсқаларын сақтауды қамтамасыз ету және оларды "электрондық үкiметтiң" сервистік интеграторына оның сұрау салуы бойынша ұсыну;</w:t>
      </w:r>
    </w:p>
    <w:p>
      <w:pPr>
        <w:spacing w:after="0"/>
        <w:ind w:left="0"/>
        <w:jc w:val="both"/>
      </w:pPr>
      <w:r>
        <w:rPr>
          <w:rFonts w:ascii="Times New Roman"/>
          <w:b w:val="false"/>
          <w:i w:val="false"/>
          <w:color w:val="000000"/>
          <w:sz w:val="28"/>
        </w:rPr>
        <w:t>
      7) ақпараттық жүйелерді құру немесе дамыту кезінде стандартты шешімдерді пайдалануды жүзеге асыру;</w:t>
      </w:r>
    </w:p>
    <w:p>
      <w:pPr>
        <w:spacing w:after="0"/>
        <w:ind w:left="0"/>
        <w:jc w:val="both"/>
      </w:pPr>
      <w:r>
        <w:rPr>
          <w:rFonts w:ascii="Times New Roman"/>
          <w:b w:val="false"/>
          <w:i w:val="false"/>
          <w:color w:val="000000"/>
          <w:sz w:val="28"/>
        </w:rPr>
        <w:t>
      8) мемлекеттік органдардың мемлекеттік электрондық ақпараттық ресурстарына және ақпараттық жүйелеріне жеке және заңды тұлғалардың қоғамдық қол жеткізу пункттерін, оның ішінде осы қол жеткізуді ұйымдастыру үшін тұрғын емес үй-жайларды бөлу жолымен ұйымдастыруды қамтамасыз ету;</w:t>
      </w:r>
    </w:p>
    <w:p>
      <w:pPr>
        <w:spacing w:after="0"/>
        <w:ind w:left="0"/>
        <w:jc w:val="both"/>
      </w:pPr>
      <w:r>
        <w:rPr>
          <w:rFonts w:ascii="Times New Roman"/>
          <w:b w:val="false"/>
          <w:i w:val="false"/>
          <w:color w:val="000000"/>
          <w:sz w:val="28"/>
        </w:rPr>
        <w:t>
      9) цифрлық сауаттылықты арттыру бойынша жұмыстарды ұйымдастыру және іске асыру;</w:t>
      </w:r>
    </w:p>
    <w:p>
      <w:pPr>
        <w:spacing w:after="0"/>
        <w:ind w:left="0"/>
        <w:jc w:val="both"/>
      </w:pPr>
      <w:r>
        <w:rPr>
          <w:rFonts w:ascii="Times New Roman"/>
          <w:b w:val="false"/>
          <w:i w:val="false"/>
          <w:color w:val="000000"/>
          <w:sz w:val="28"/>
        </w:rPr>
        <w:t>
      10) мемлекеттік органдардың "Ашық деректер" интернет-порталына ақпараттардың қазақ және орыс тілдерінде орналастырылуына мониторинг жүргізу;</w:t>
      </w:r>
    </w:p>
    <w:p>
      <w:pPr>
        <w:spacing w:after="0"/>
        <w:ind w:left="0"/>
        <w:jc w:val="both"/>
      </w:pPr>
      <w:r>
        <w:rPr>
          <w:rFonts w:ascii="Times New Roman"/>
          <w:b w:val="false"/>
          <w:i w:val="false"/>
          <w:color w:val="000000"/>
          <w:sz w:val="28"/>
        </w:rPr>
        <w:t>
      11) мемлекеттік органдардың интернет-ресурстарының бірыңғай платформасына деректерді орналастыру, сондай-ақ олардың анықтығын және жаңартылып отырылуын қамтамасыз ету;</w:t>
      </w:r>
    </w:p>
    <w:p>
      <w:pPr>
        <w:spacing w:after="0"/>
        <w:ind w:left="0"/>
        <w:jc w:val="both"/>
      </w:pPr>
      <w:r>
        <w:rPr>
          <w:rFonts w:ascii="Times New Roman"/>
          <w:b w:val="false"/>
          <w:i w:val="false"/>
          <w:color w:val="000000"/>
          <w:sz w:val="28"/>
        </w:rPr>
        <w:t>
      12) мемлекеттік органдардың интранет-порталына (МОИП) бекітілген тізбеге сәйкес, Басқармаға қатысты ақпараттардың дер кезінде салынуын қамтамасыз ету;</w:t>
      </w:r>
    </w:p>
    <w:p>
      <w:pPr>
        <w:spacing w:after="0"/>
        <w:ind w:left="0"/>
        <w:jc w:val="both"/>
      </w:pPr>
      <w:r>
        <w:rPr>
          <w:rFonts w:ascii="Times New Roman"/>
          <w:b w:val="false"/>
          <w:i w:val="false"/>
          <w:color w:val="000000"/>
          <w:sz w:val="28"/>
        </w:rPr>
        <w:t>
      13) мемлекеттік-жекешелік әріптестік жобаларына қатысты конкурс немесе тікелей келіссөздер ұйымдастыру;</w:t>
      </w:r>
    </w:p>
    <w:p>
      <w:pPr>
        <w:spacing w:after="0"/>
        <w:ind w:left="0"/>
        <w:jc w:val="both"/>
      </w:pPr>
      <w:r>
        <w:rPr>
          <w:rFonts w:ascii="Times New Roman"/>
          <w:b w:val="false"/>
          <w:i w:val="false"/>
          <w:color w:val="000000"/>
          <w:sz w:val="28"/>
        </w:rPr>
        <w:t>
      14) мемлекеттік-жекешелік әріптестік жобалары бойынша мемлекеттік-жекешелік әріптестік шарттарын жасау;</w:t>
      </w:r>
    </w:p>
    <w:p>
      <w:pPr>
        <w:spacing w:after="0"/>
        <w:ind w:left="0"/>
        <w:jc w:val="both"/>
      </w:pPr>
      <w:r>
        <w:rPr>
          <w:rFonts w:ascii="Times New Roman"/>
          <w:b w:val="false"/>
          <w:i w:val="false"/>
          <w:color w:val="000000"/>
          <w:sz w:val="28"/>
        </w:rPr>
        <w:t>
      15) ақпараттандыру саласындағы уәкілетті органның келісімімен Қазақстан Республикасының заңнамасына сәйкес, жергілікті атқарушы органдар көрсететін қызметтер бойынша қызмет көрсету процесін автоматтандыруды және оңтайландыруды жүзеге асыру;</w:t>
      </w:r>
    </w:p>
    <w:p>
      <w:pPr>
        <w:spacing w:after="0"/>
        <w:ind w:left="0"/>
        <w:jc w:val="both"/>
      </w:pPr>
      <w:r>
        <w:rPr>
          <w:rFonts w:ascii="Times New Roman"/>
          <w:b w:val="false"/>
          <w:i w:val="false"/>
          <w:color w:val="000000"/>
          <w:sz w:val="28"/>
        </w:rPr>
        <w:t>
      16) қызмет көрсетілетін ақпараттық жүйелердің үздіксіз, сапалы жұмыс істеуін қамтамасыз ету;</w:t>
      </w:r>
    </w:p>
    <w:p>
      <w:pPr>
        <w:spacing w:after="0"/>
        <w:ind w:left="0"/>
        <w:jc w:val="both"/>
      </w:pPr>
      <w:r>
        <w:rPr>
          <w:rFonts w:ascii="Times New Roman"/>
          <w:b w:val="false"/>
          <w:i w:val="false"/>
          <w:color w:val="000000"/>
          <w:sz w:val="28"/>
        </w:rPr>
        <w:t>
      17) өңіраралық байланыс инспекциясымен бірлесе қала аумағындағы интернет сапасына талдау жұмыстарын жүргізу;</w:t>
      </w:r>
    </w:p>
    <w:p>
      <w:pPr>
        <w:spacing w:after="0"/>
        <w:ind w:left="0"/>
        <w:jc w:val="both"/>
      </w:pPr>
      <w:r>
        <w:rPr>
          <w:rFonts w:ascii="Times New Roman"/>
          <w:b w:val="false"/>
          <w:i w:val="false"/>
          <w:color w:val="000000"/>
          <w:sz w:val="28"/>
        </w:rPr>
        <w:t>
      18) қала аумағын және шалғай орналасқан елді мекендерді талшықты оптикалық байланыс желісін тарту жұмыстарын ұйымдастыру;</w:t>
      </w:r>
    </w:p>
    <w:p>
      <w:pPr>
        <w:spacing w:after="0"/>
        <w:ind w:left="0"/>
        <w:jc w:val="both"/>
      </w:pPr>
      <w:r>
        <w:rPr>
          <w:rFonts w:ascii="Times New Roman"/>
          <w:b w:val="false"/>
          <w:i w:val="false"/>
          <w:color w:val="000000"/>
          <w:sz w:val="28"/>
        </w:rPr>
        <w:t>
      19) мобильді байланыс операторларымен бірлесе қала аумағының байланысын дамыту мен жетілдірудің негізгі бағыттары және басымдықтары жөнінде ұсыныстарды әзірлеу;</w:t>
      </w:r>
    </w:p>
    <w:p>
      <w:pPr>
        <w:spacing w:after="0"/>
        <w:ind w:left="0"/>
        <w:jc w:val="both"/>
      </w:pPr>
      <w:r>
        <w:rPr>
          <w:rFonts w:ascii="Times New Roman"/>
          <w:b w:val="false"/>
          <w:i w:val="false"/>
          <w:color w:val="000000"/>
          <w:sz w:val="28"/>
        </w:rPr>
        <w:t>
      20) байланыс операторларымен көрсетілетін байланыс қызметтерінің сапасына бақылау ұйымдастыру;</w:t>
      </w:r>
    </w:p>
    <w:p>
      <w:pPr>
        <w:spacing w:after="0"/>
        <w:ind w:left="0"/>
        <w:jc w:val="both"/>
      </w:pPr>
      <w:r>
        <w:rPr>
          <w:rFonts w:ascii="Times New Roman"/>
          <w:b w:val="false"/>
          <w:i w:val="false"/>
          <w:color w:val="000000"/>
          <w:sz w:val="28"/>
        </w:rPr>
        <w:t>
      21) IT салаға қатысты инвестициялар тарту және инвестициялық жобаларды іске асыру;</w:t>
      </w:r>
    </w:p>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өкілеттіктерді жүзеге асыру.</w:t>
      </w:r>
    </w:p>
    <w:bookmarkStart w:name="z26" w:id="2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16. Басқарма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19. Басқарманың бірінші басшысының өкілеттіктері:</w:t>
      </w:r>
    </w:p>
    <w:bookmarkEnd w:id="28"/>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Басқарманың жұмыс жоспарларын бекітеді;</w:t>
      </w:r>
    </w:p>
    <w:p>
      <w:pPr>
        <w:spacing w:after="0"/>
        <w:ind w:left="0"/>
        <w:jc w:val="both"/>
      </w:pPr>
      <w:r>
        <w:rPr>
          <w:rFonts w:ascii="Times New Roman"/>
          <w:b w:val="false"/>
          <w:i w:val="false"/>
          <w:color w:val="000000"/>
          <w:sz w:val="28"/>
        </w:rPr>
        <w:t>
      3) Қазақстан Республикасының қолданыстағы заңнамаға сәйкес өзінің орынбасарларының, Басқарманың құрылымдық бөлімшелері басшыларының және басқа да қызметкерлерінің міндеттері мен өкілеттіктерін анықтайды;</w:t>
      </w:r>
    </w:p>
    <w:p>
      <w:pPr>
        <w:spacing w:after="0"/>
        <w:ind w:left="0"/>
        <w:jc w:val="both"/>
      </w:pPr>
      <w:r>
        <w:rPr>
          <w:rFonts w:ascii="Times New Roman"/>
          <w:b w:val="false"/>
          <w:i w:val="false"/>
          <w:color w:val="000000"/>
          <w:sz w:val="28"/>
        </w:rPr>
        <w:t>
      4) Қазақстан Республикасының қолданыстағы заңнамасына сәйкес Басқарма қызметкерлерін, сондай-ақ Басқарманың қарамағындағы ұйымдардың басшылары мен басшыларының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5) Басқарма атынан сенiмхатсыз әрекет етеді;</w:t>
      </w:r>
    </w:p>
    <w:p>
      <w:pPr>
        <w:spacing w:after="0"/>
        <w:ind w:left="0"/>
        <w:jc w:val="both"/>
      </w:pPr>
      <w:r>
        <w:rPr>
          <w:rFonts w:ascii="Times New Roman"/>
          <w:b w:val="false"/>
          <w:i w:val="false"/>
          <w:color w:val="000000"/>
          <w:sz w:val="28"/>
        </w:rPr>
        <w:t>
      6) мемлекеттiк органдарда, басқа да ұйымдарда Басқарманың мүдделерін бiлдiреді;</w:t>
      </w:r>
    </w:p>
    <w:p>
      <w:pPr>
        <w:spacing w:after="0"/>
        <w:ind w:left="0"/>
        <w:jc w:val="both"/>
      </w:pPr>
      <w:r>
        <w:rPr>
          <w:rFonts w:ascii="Times New Roman"/>
          <w:b w:val="false"/>
          <w:i w:val="false"/>
          <w:color w:val="000000"/>
          <w:sz w:val="28"/>
        </w:rPr>
        <w:t>
      7) 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банктік шоттар ашады;</w:t>
      </w:r>
    </w:p>
    <w:p>
      <w:pPr>
        <w:spacing w:after="0"/>
        <w:ind w:left="0"/>
        <w:jc w:val="both"/>
      </w:pPr>
      <w:r>
        <w:rPr>
          <w:rFonts w:ascii="Times New Roman"/>
          <w:b w:val="false"/>
          <w:i w:val="false"/>
          <w:color w:val="000000"/>
          <w:sz w:val="28"/>
        </w:rPr>
        <w:t>
      10) барлық қызметкерлер үшiн мiндеттi бұйрықтар шығарады және нұсқаулар береді;</w:t>
      </w:r>
    </w:p>
    <w:p>
      <w:pPr>
        <w:spacing w:after="0"/>
        <w:ind w:left="0"/>
        <w:jc w:val="both"/>
      </w:pPr>
      <w:r>
        <w:rPr>
          <w:rFonts w:ascii="Times New Roman"/>
          <w:b w:val="false"/>
          <w:i w:val="false"/>
          <w:color w:val="000000"/>
          <w:sz w:val="28"/>
        </w:rPr>
        <w:t>
      11) заңнамамен белгіленген тәртіпте Басқарма қызметкерлерін іссапарға жіберу, демалыс беру, материалдық көмек көрсету, даярлау (қайта даярлау), біліктілігін жоғарылату, көтермелеу, үстемеақы белгілеу, сыйлықақы беру, сонымен қатар оларға тәртіптік жаза қолдану мәселелерін шешеді;</w:t>
      </w:r>
    </w:p>
    <w:p>
      <w:pPr>
        <w:spacing w:after="0"/>
        <w:ind w:left="0"/>
        <w:jc w:val="both"/>
      </w:pPr>
      <w:r>
        <w:rPr>
          <w:rFonts w:ascii="Times New Roman"/>
          <w:b w:val="false"/>
          <w:i w:val="false"/>
          <w:color w:val="000000"/>
          <w:sz w:val="28"/>
        </w:rPr>
        <w:t>
      12) Басқарманың қарамағындағы ұйымдардың басшыларын Қазақстан Республикасының заңнамасында белгіленген тәртіппен көтермелеу шараларын және оларға тәртіптік жаза қолданады;</w:t>
      </w:r>
    </w:p>
    <w:p>
      <w:pPr>
        <w:spacing w:after="0"/>
        <w:ind w:left="0"/>
        <w:jc w:val="both"/>
      </w:pPr>
      <w:r>
        <w:rPr>
          <w:rFonts w:ascii="Times New Roman"/>
          <w:b w:val="false"/>
          <w:i w:val="false"/>
          <w:color w:val="000000"/>
          <w:sz w:val="28"/>
        </w:rPr>
        <w:t>
      13) Басқарманың сыбайлас жемқорлыққа қарсы іс-қимылды өз құзыреті шегінде жүргізеді;</w:t>
      </w:r>
    </w:p>
    <w:p>
      <w:pPr>
        <w:spacing w:after="0"/>
        <w:ind w:left="0"/>
        <w:jc w:val="both"/>
      </w:pPr>
      <w:r>
        <w:rPr>
          <w:rFonts w:ascii="Times New Roman"/>
          <w:b w:val="false"/>
          <w:i w:val="false"/>
          <w:color w:val="000000"/>
          <w:sz w:val="28"/>
        </w:rPr>
        <w:t>
      14) бюджеттік бағдарламаларды жоспарлауға, негіздеуге, іске асыруға және нәтижелерге қол жеткізуге жауапты болады;</w:t>
      </w:r>
    </w:p>
    <w:p>
      <w:pPr>
        <w:spacing w:after="0"/>
        <w:ind w:left="0"/>
        <w:jc w:val="both"/>
      </w:pPr>
      <w:r>
        <w:rPr>
          <w:rFonts w:ascii="Times New Roman"/>
          <w:b w:val="false"/>
          <w:i w:val="false"/>
          <w:color w:val="000000"/>
          <w:sz w:val="28"/>
        </w:rPr>
        <w:t>
      15) Басқарманың қаржы-шаруашылық қызметіне және оған берілген мүлкінің сақталуы үшін дербес жауаптылықта болады;</w:t>
      </w:r>
    </w:p>
    <w:p>
      <w:pPr>
        <w:spacing w:after="0"/>
        <w:ind w:left="0"/>
        <w:jc w:val="both"/>
      </w:pPr>
      <w:r>
        <w:rPr>
          <w:rFonts w:ascii="Times New Roman"/>
          <w:b w:val="false"/>
          <w:i w:val="false"/>
          <w:color w:val="000000"/>
          <w:sz w:val="28"/>
        </w:rPr>
        <w:t xml:space="preserve">
      16)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қала әкімдігімен оған жүктелген басқа да функцияларды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31" w:id="2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9"/>
    <w:bookmarkStart w:name="z32" w:id="30"/>
    <w:p>
      <w:pPr>
        <w:spacing w:after="0"/>
        <w:ind w:left="0"/>
        <w:jc w:val="left"/>
      </w:pPr>
      <w:r>
        <w:rPr>
          <w:rFonts w:ascii="Times New Roman"/>
          <w:b/>
          <w:i w:val="false"/>
          <w:color w:val="000000"/>
        </w:rPr>
        <w:t xml:space="preserve"> 4-тарау. Мемлекеттік органның мүлкі</w:t>
      </w:r>
    </w:p>
    <w:bookmarkEnd w:id="30"/>
    <w:bookmarkStart w:name="z33" w:id="31"/>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мүлкінің болуы мүмкін.</w:t>
      </w:r>
    </w:p>
    <w:bookmarkEnd w:id="31"/>
    <w:p>
      <w:pPr>
        <w:spacing w:after="0"/>
        <w:ind w:left="0"/>
        <w:jc w:val="both"/>
      </w:pPr>
      <w:r>
        <w:rPr>
          <w:rFonts w:ascii="Times New Roman"/>
          <w:b w:val="false"/>
          <w:i w:val="false"/>
          <w:color w:val="000000"/>
          <w:sz w:val="28"/>
        </w:rPr>
        <w:t>
      Басқарманың мүлкі оған меншiк иесi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xml:space="preserve">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 </w:t>
      </w:r>
    </w:p>
    <w:bookmarkStart w:name="z34" w:id="32"/>
    <w:p>
      <w:pPr>
        <w:spacing w:after="0"/>
        <w:ind w:left="0"/>
        <w:jc w:val="both"/>
      </w:pPr>
      <w:r>
        <w:rPr>
          <w:rFonts w:ascii="Times New Roman"/>
          <w:b w:val="false"/>
          <w:i w:val="false"/>
          <w:color w:val="000000"/>
          <w:sz w:val="28"/>
        </w:rPr>
        <w:t>
      22. Басқарманың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Басқарманың және оның ведомстволарының қарамағындағы ұйымдардың тізбесі:</w:t>
      </w:r>
    </w:p>
    <w:p>
      <w:pPr>
        <w:spacing w:after="0"/>
        <w:ind w:left="0"/>
        <w:jc w:val="both"/>
      </w:pPr>
      <w:r>
        <w:rPr>
          <w:rFonts w:ascii="Times New Roman"/>
          <w:b w:val="false"/>
          <w:i w:val="false"/>
          <w:color w:val="000000"/>
          <w:sz w:val="28"/>
        </w:rPr>
        <w:t>
      "Шымкент қаласының цифрландыру басқармасының "Шымкент қаласының ситуациялық орталығы" коммуналдық мемлекеттік мекемесі Басқармаға бағынысты мекеме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