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406b" w14:textId="70a4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кейбiр мәселелері туралы Қазақстан Республикасы Қаржы министрiнiң 2014 жылғы 18 қыркүйектегі № 403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30 желтоқсандағы № 1349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мынадай толықтыру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9 "Басқалар" функционалдық кіші тобында:</w:t>
      </w:r>
    </w:p>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p>
      <w:pPr>
        <w:spacing w:after="0"/>
        <w:ind w:left="0"/>
        <w:jc w:val="both"/>
      </w:pPr>
      <w:r>
        <w:rPr>
          <w:rFonts w:ascii="Times New Roman"/>
          <w:b w:val="false"/>
          <w:i w:val="false"/>
          <w:color w:val="000000"/>
          <w:sz w:val="28"/>
        </w:rPr>
        <w:t>
      044 "Моноқалаларда бюджеттік инвестициялық жобаларды іске асыру"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Start w:name="z4"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3"/>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