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40bc" w14:textId="371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2021 жылғы 29 қазандағы № 1117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3"/>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 бойынша:</w:t>
      </w:r>
    </w:p>
    <w:p>
      <w:pPr>
        <w:spacing w:after="0"/>
        <w:ind w:left="0"/>
        <w:jc w:val="both"/>
      </w:pPr>
      <w:r>
        <w:rPr>
          <w:rFonts w:ascii="Times New Roman"/>
          <w:b w:val="false"/>
          <w:i w:val="false"/>
          <w:color w:val="000000"/>
          <w:sz w:val="28"/>
        </w:rPr>
        <w:t xml:space="preserve">
      мынадай мазмұндағы 042 бюджеттік кіші бағдарламамен толықтырылсын: </w:t>
      </w:r>
    </w:p>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 есебінен";</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 бойынша:</w:t>
      </w:r>
    </w:p>
    <w:p>
      <w:pPr>
        <w:spacing w:after="0"/>
        <w:ind w:left="0"/>
        <w:jc w:val="both"/>
      </w:pPr>
      <w:r>
        <w:rPr>
          <w:rFonts w:ascii="Times New Roman"/>
          <w:b w:val="false"/>
          <w:i w:val="false"/>
          <w:color w:val="000000"/>
          <w:sz w:val="28"/>
        </w:rPr>
        <w:t xml:space="preserve">
      мынадай мазмұндағы 145 бюджеттік кіші бағдарламамен толықтырылсын: </w:t>
      </w:r>
    </w:p>
    <w:p>
      <w:pPr>
        <w:spacing w:after="0"/>
        <w:ind w:left="0"/>
        <w:jc w:val="both"/>
      </w:pPr>
      <w:r>
        <w:rPr>
          <w:rFonts w:ascii="Times New Roman"/>
          <w:b w:val="false"/>
          <w:i w:val="false"/>
          <w:color w:val="000000"/>
          <w:sz w:val="28"/>
        </w:rPr>
        <w:t>
      "145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w:t>
      </w:r>
    </w:p>
    <w:p>
      <w:pPr>
        <w:spacing w:after="0"/>
        <w:ind w:left="0"/>
        <w:jc w:val="both"/>
      </w:pPr>
      <w:r>
        <w:rPr>
          <w:rFonts w:ascii="Times New Roman"/>
          <w:b w:val="false"/>
          <w:i w:val="false"/>
          <w:color w:val="000000"/>
          <w:sz w:val="28"/>
        </w:rPr>
        <w:t>
      628 "Қазақстан Республикасы Қаржылық мониторинг агенттігі" бюджеттік бағдарламалар әкімшісі бойынша:</w:t>
      </w:r>
    </w:p>
    <w:p>
      <w:pPr>
        <w:spacing w:after="0"/>
        <w:ind w:left="0"/>
        <w:jc w:val="both"/>
      </w:pPr>
      <w:r>
        <w:rPr>
          <w:rFonts w:ascii="Times New Roman"/>
          <w:b w:val="false"/>
          <w:i w:val="false"/>
          <w:color w:val="000000"/>
          <w:sz w:val="28"/>
        </w:rPr>
        <w:t>
      003 "Сотқа дейінгі тексеру"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"003 Сотқа дейінгі тергеп-тексеру";</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098 "Мектепке дейінгі тәрбие мен білім беруге қолжетімділікті қамтамасыз ету" бюджеттік бағдарлама бойынша:</w:t>
      </w:r>
    </w:p>
    <w:p>
      <w:pPr>
        <w:spacing w:after="0"/>
        <w:ind w:left="0"/>
        <w:jc w:val="both"/>
      </w:pPr>
      <w:r>
        <w:rPr>
          <w:rFonts w:ascii="Times New Roman"/>
          <w:b w:val="false"/>
          <w:i w:val="false"/>
          <w:color w:val="000000"/>
          <w:sz w:val="28"/>
        </w:rPr>
        <w:t xml:space="preserve">
      мынадай мазмұндағы 121 бюджеттік кіші бағдарламамен толықтырылсын: </w:t>
      </w:r>
    </w:p>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 бойынша:</w:t>
      </w:r>
    </w:p>
    <w:p>
      <w:pPr>
        <w:spacing w:after="0"/>
        <w:ind w:left="0"/>
        <w:jc w:val="both"/>
      </w:pPr>
      <w:r>
        <w:rPr>
          <w:rFonts w:ascii="Times New Roman"/>
          <w:b w:val="false"/>
          <w:i w:val="false"/>
          <w:color w:val="000000"/>
          <w:sz w:val="28"/>
        </w:rPr>
        <w:t xml:space="preserve">
      мынадай мазмұндағы 133 бюджеттік кіші бағдарламамен толықтырылсын: </w:t>
      </w:r>
    </w:p>
    <w:p>
      <w:pPr>
        <w:spacing w:after="0"/>
        <w:ind w:left="0"/>
        <w:jc w:val="both"/>
      </w:pPr>
      <w:r>
        <w:rPr>
          <w:rFonts w:ascii="Times New Roman"/>
          <w:b w:val="false"/>
          <w:i w:val="false"/>
          <w:color w:val="000000"/>
          <w:sz w:val="28"/>
        </w:rPr>
        <w:t>
      "133 Облыстық бюджеттерге, республикалық маңызы бар қалалардың, астананың бюджеттеріне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 бойынша:</w:t>
      </w:r>
    </w:p>
    <w:p>
      <w:pPr>
        <w:spacing w:after="0"/>
        <w:ind w:left="0"/>
        <w:jc w:val="both"/>
      </w:pPr>
      <w:r>
        <w:rPr>
          <w:rFonts w:ascii="Times New Roman"/>
          <w:b w:val="false"/>
          <w:i w:val="false"/>
          <w:color w:val="000000"/>
          <w:sz w:val="28"/>
        </w:rPr>
        <w:t xml:space="preserve">
      мынадай мазмұндағы 130 бюджеттік кіші бағдарламамен толықтырылсын: </w:t>
      </w:r>
    </w:p>
    <w:p>
      <w:pPr>
        <w:spacing w:after="0"/>
        <w:ind w:left="0"/>
        <w:jc w:val="both"/>
      </w:pPr>
      <w:r>
        <w:rPr>
          <w:rFonts w:ascii="Times New Roman"/>
          <w:b w:val="false"/>
          <w:i w:val="false"/>
          <w:color w:val="000000"/>
          <w:sz w:val="28"/>
        </w:rPr>
        <w:t>
      "130 Облыстық бюджеттерге, республикалық маңызы бар қалалардың, астананың бюджеттеріне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005, 011, 015, 032 және 048 бюджеттік кіші бағдарламалары бар 051 бюджеттік бағдарламаласымен толықтырылсын:</w:t>
      </w:r>
    </w:p>
    <w:p>
      <w:pPr>
        <w:spacing w:after="0"/>
        <w:ind w:left="0"/>
        <w:jc w:val="both"/>
      </w:pPr>
      <w:r>
        <w:rPr>
          <w:rFonts w:ascii="Times New Roman"/>
          <w:b w:val="false"/>
          <w:i w:val="false"/>
          <w:color w:val="000000"/>
          <w:sz w:val="28"/>
        </w:rPr>
        <w:t>
      "051 Сумен жабдықтау және су бұру жүйесін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497 "Ауданның (облыстық маңызы бар қаланың) тұрғын үй-коммуналдық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016 "Сумен жабдықтау және су бұру жүйесінің жұмыс істеуі" бюджеттік бағдарлама бойынша:</w:t>
      </w:r>
    </w:p>
    <w:p>
      <w:pPr>
        <w:spacing w:after="0"/>
        <w:ind w:left="0"/>
        <w:jc w:val="both"/>
      </w:pPr>
      <w:r>
        <w:rPr>
          <w:rFonts w:ascii="Times New Roman"/>
          <w:b w:val="false"/>
          <w:i w:val="false"/>
          <w:color w:val="000000"/>
          <w:sz w:val="28"/>
        </w:rPr>
        <w:t xml:space="preserve">
      мынадай мазмұндағы 048 бюджеттік кіші бағдарламамен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025 "Елді мекендердегі көшелерді жарықтандыру" бюджеттік бағдарлама бойынша:</w:t>
      </w:r>
    </w:p>
    <w:p>
      <w:pPr>
        <w:spacing w:after="0"/>
        <w:ind w:left="0"/>
        <w:jc w:val="both"/>
      </w:pPr>
      <w:r>
        <w:rPr>
          <w:rFonts w:ascii="Times New Roman"/>
          <w:b w:val="false"/>
          <w:i w:val="false"/>
          <w:color w:val="000000"/>
          <w:sz w:val="28"/>
        </w:rPr>
        <w:t xml:space="preserve">
      мынадай мазмұндағы 048 бюджеттік кіші бағдарламамен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497 "Ауданның (облыстық маңызы бар қаланың) тұрғын үй-коммуналдық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009 "Жылу-энергетикалық жүйені дамыту" бюджеттік бағдарлама бойынша:</w:t>
      </w:r>
    </w:p>
    <w:p>
      <w:pPr>
        <w:spacing w:after="0"/>
        <w:ind w:left="0"/>
        <w:jc w:val="both"/>
      </w:pPr>
      <w:r>
        <w:rPr>
          <w:rFonts w:ascii="Times New Roman"/>
          <w:b w:val="false"/>
          <w:i w:val="false"/>
          <w:color w:val="000000"/>
          <w:sz w:val="28"/>
        </w:rPr>
        <w:t xml:space="preserve">
      мынадай мазмұндағы 048 бюджеттік кіші бағдарламамен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 бойынша:</w:t>
      </w:r>
    </w:p>
    <w:p>
      <w:pPr>
        <w:spacing w:after="0"/>
        <w:ind w:left="0"/>
        <w:jc w:val="both"/>
      </w:pPr>
      <w:r>
        <w:rPr>
          <w:rFonts w:ascii="Times New Roman"/>
          <w:b w:val="false"/>
          <w:i w:val="false"/>
          <w:color w:val="000000"/>
          <w:sz w:val="28"/>
        </w:rPr>
        <w:t xml:space="preserve">
      мынадай мазмұндағы 005 бюджеттік кіші бағдарламамен толықтырылсын: </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бағдарламалар әкімшісі бойынша:</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 бойынша:</w:t>
      </w:r>
    </w:p>
    <w:p>
      <w:pPr>
        <w:spacing w:after="0"/>
        <w:ind w:left="0"/>
        <w:jc w:val="both"/>
      </w:pPr>
      <w:r>
        <w:rPr>
          <w:rFonts w:ascii="Times New Roman"/>
          <w:b w:val="false"/>
          <w:i w:val="false"/>
          <w:color w:val="000000"/>
          <w:sz w:val="28"/>
        </w:rPr>
        <w:t xml:space="preserve">
      мынадай мазмұндағы 032 бюджеттік кіші бағдарламамен толықтырылсын: </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15 "Трансферттер" функционалдық тобында:</w:t>
      </w:r>
    </w:p>
    <w:p>
      <w:pPr>
        <w:spacing w:after="0"/>
        <w:ind w:left="0"/>
        <w:jc w:val="both"/>
      </w:pPr>
      <w:r>
        <w:rPr>
          <w:rFonts w:ascii="Times New Roman"/>
          <w:b w:val="false"/>
          <w:i w:val="false"/>
          <w:color w:val="000000"/>
          <w:sz w:val="28"/>
        </w:rPr>
        <w:t>
      1 "Трансферттер" функционалдық кіші тобында:</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p>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xml:space="preserve">
      мынадай мазмұндағы 049 бюджеттік кіші бағдарламамен толықтырылсын: </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бюджет түсiмдерiнiң сыныптамасында:</w:t>
      </w:r>
    </w:p>
    <w:p>
      <w:pPr>
        <w:spacing w:after="0"/>
        <w:ind w:left="0"/>
        <w:jc w:val="both"/>
      </w:pPr>
      <w:r>
        <w:rPr>
          <w:rFonts w:ascii="Times New Roman"/>
          <w:b w:val="false"/>
          <w:i w:val="false"/>
          <w:color w:val="000000"/>
          <w:sz w:val="28"/>
        </w:rPr>
        <w:t>
      1 "Ағымдағы шығындар" санатында:</w:t>
      </w:r>
    </w:p>
    <w:p>
      <w:pPr>
        <w:spacing w:after="0"/>
        <w:ind w:left="0"/>
        <w:jc w:val="both"/>
      </w:pPr>
      <w:r>
        <w:rPr>
          <w:rFonts w:ascii="Times New Roman"/>
          <w:b w:val="false"/>
          <w:i w:val="false"/>
          <w:color w:val="000000"/>
          <w:sz w:val="28"/>
        </w:rPr>
        <w:t>
      03 "Ағымдағы трансферттер" сыныбында:</w:t>
      </w:r>
    </w:p>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321 "Арнайы мемлекеттік органдардың, жемқорлыққа қарсы іс-қимыл органының қызметкерлеріне және əскери қызметшілерге тұрғын үй төлемдері" ерекшелікті мынадай редакцияда жазылсын:</w:t>
      </w:r>
    </w:p>
    <w:p>
      <w:pPr>
        <w:spacing w:after="0"/>
        <w:ind w:left="0"/>
        <w:jc w:val="both"/>
      </w:pPr>
      <w:r>
        <w:rPr>
          <w:rFonts w:ascii="Times New Roman"/>
          <w:b w:val="false"/>
          <w:i w:val="false"/>
          <w:color w:val="000000"/>
          <w:sz w:val="28"/>
        </w:rPr>
        <w:t>
      "321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p>
      <w:pPr>
        <w:spacing w:after="0"/>
        <w:ind w:left="0"/>
        <w:jc w:val="both"/>
      </w:pPr>
      <w:r>
        <w:rPr>
          <w:rFonts w:ascii="Times New Roman"/>
          <w:b w:val="false"/>
          <w:i w:val="false"/>
          <w:color w:val="000000"/>
          <w:sz w:val="28"/>
        </w:rPr>
        <w:t>
      320 "Жеке тұлғаларға берілетін трансферттер" кіші сыныбында: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"Қазақстан Республикасының арнаулы мемлекеттік органдары туралы" 2012 жылғы 13 ақпандағы, "</w:t>
            </w:r>
            <w:r>
              <w:rPr>
                <w:rFonts w:ascii="Times New Roman"/>
                <w:b w:val="false"/>
                <w:i w:val="false"/>
                <w:color w:val="000000"/>
                <w:sz w:val="20"/>
              </w:rPr>
              <w:t>Тұрғын үй қатынастары туралы</w:t>
            </w:r>
            <w:r>
              <w:rPr>
                <w:rFonts w:ascii="Times New Roman"/>
                <w:b w:val="false"/>
                <w:i w:val="false"/>
                <w:color w:val="000000"/>
                <w:sz w:val="20"/>
              </w:rPr>
              <w:t>" 1997 жылғы 16 сәуірдегі және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2012 жылғы 16 ақпандағы Қазақстан Республикасының заңдарына сәйкес тұрғын үй төлемдері бойынша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деген жол мынандай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"Қазақстан Республикасының арнаулы мемлекеттік органдары туралы", "</w:t>
            </w:r>
            <w:r>
              <w:rPr>
                <w:rFonts w:ascii="Times New Roman"/>
                <w:b w:val="false"/>
                <w:i w:val="false"/>
                <w:color w:val="000000"/>
                <w:sz w:val="20"/>
              </w:rPr>
              <w:t>Тұрғын үй қатынастары туралы</w:t>
            </w:r>
            <w:r>
              <w:rPr>
                <w:rFonts w:ascii="Times New Roman"/>
                <w:b w:val="false"/>
                <w:i w:val="false"/>
                <w:color w:val="000000"/>
                <w:sz w:val="20"/>
              </w:rPr>
              <w:t>",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және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Қазақстан Республикасының заңдарына сәйкес тұрғын үй төлемдері бойынша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білім беру және денсаулық сақтау, мәдениет және спорт ұйымдарында оқитын студенттерге, магистранттарға, интерндерге, дайындық бөлімшесі мен резидентура тыңдаушыларына, докторанттарға стипендиялар төлеу жөніндегі шығындар, сондай-ақ ішкі істер органдарының, Қарулы Күштердің, басқа да әскерлер мен әскери құралымдардың офицерлер құрамы қатарынан күндізгі оқу нысаны бойынша білім алатын әскери (арнаулы) оқу орындары тыңдаушыларының, магистранттарының, докторанттарының стипендияларын, ақшалай ризығын төлеу жөніндегі шығындар көрсетіледі. Офицерлер құрамы және ішкі істер органдарының, Қарулы Күштердің, басқа да әскерлер мен әскери құралымдардың басшы құрамы қатарынан күндізгі оқу нысаны бойынша білім алатын әскери (арнайы) оқу орындары тыңдаушыларының, магистранттарының, докторанттарының ақшалай қаражаты мөлшерінің 20% мөлшерінде міндетті зейнетақы жарналарын аудару;</w:t>
            </w:r>
          </w:p>
          <w:p>
            <w:pPr>
              <w:spacing w:after="20"/>
              <w:ind w:left="20"/>
              <w:jc w:val="both"/>
            </w:pPr>
            <w:r>
              <w:rPr>
                <w:rFonts w:ascii="Times New Roman"/>
                <w:b w:val="false"/>
                <w:i w:val="false"/>
                <w:color w:val="000000"/>
                <w:sz w:val="20"/>
              </w:rPr>
              <w:t>
Әскери (арнаулы) оқу орындары (әскери факультеттер) курсанттарының лауазымдық жалақысының (стипендиясының) 20%-ы осы ерекшелік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жол мынандай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білім беру және денсаулық сақтау, мәдениет және спорт ұйымдарында оқитын студенттерге, магистранттарға, интерндерге, дайындық бөлімшесі мен резидентура тыңдаушыларына, докторанттарға стипендиялар төлеу жөніндегі шығындар, сондай-ақ ішкі істер органдарының, Қарулы Күштердің, басқа да әскерлер мен әскери құралымдардың офицерлер құрамы қатарынан күндізгі оқу нысаны бойынша білім алатын әскери (арнаулы) оқу орындары тыңдаушыларының, магистранттарының, докторанттарының стипендияларын, ақшалай ризығын төлеу жөніндегі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