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6863" w14:textId="5446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12 қазандағы № 1048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БҰЙЫРАМЫН: </w:t>
      </w:r>
    </w:p>
    <w:bookmarkStart w:name="z0" w:id="0"/>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3-қосымшаларды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 w:id="4"/>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халықаралық ынтымақтастық жөніндегі арнаулы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аппаратының басшысы, Қазақстан Республикасының Бәсекелестікті қорғау және дамыту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"Қазақстан Республикасы Жоғарғы Сот Кеңесінің аппараты" мемлекеттік мекемеге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жақын елді мекендерге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 w:id="5"/>
    <w:p>
      <w:pPr>
        <w:spacing w:after="0"/>
        <w:ind w:left="0"/>
        <w:jc w:val="left"/>
      </w:pPr>
      <w:r>
        <w:rPr>
          <w:rFonts w:ascii="Times New Roman"/>
          <w:b/>
          <w:i w:val="false"/>
          <w:color w:val="000000"/>
        </w:rPr>
        <w:t xml:space="preserve"> Мемлекеттік органдарды кеңсе жиһазымен қамтамасыз етудің заттай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аумақтық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Кеңестің, Республикалық бюджеттің атқарылуын бақылау жөніндегі есеп комитетінің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Республикалық бюджеттің атқарылуын бақылау жөніндегі есеп комитетінің, Жоғарғы Соттың, Жоғары Сот Кеңесінің,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прокурорға, прокурордың орынбасарына.</w:t>
      </w:r>
    </w:p>
    <w:p>
      <w:pPr>
        <w:spacing w:after="0"/>
        <w:ind w:left="0"/>
        <w:jc w:val="both"/>
      </w:pPr>
      <w:r>
        <w:rPr>
          <w:rFonts w:ascii="Times New Roman"/>
          <w:b w:val="false"/>
          <w:i w:val="false"/>
          <w:color w:val="000000"/>
          <w:sz w:val="28"/>
        </w:rPr>
        <w:t>
      Осы заттай нормалар министрліктерге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