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9ab" w14:textId="64b5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Премьер-Министрінің бірінші орынбасары - Қазақстан Республикасы Қаржы министрінің 2019 жылғы 21 мамырдағы № 470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5 қазандағы № 1025 бұйрығы. Күші жойылды - Қазақстан Республикасы Қаржы министрінің 2025 жылғы 12 тамыздағы № 441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12.08.2025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Премьер-Министрінің бірінші орынбасары – Қазақстан Республикасы Қаржы министрінің 2019 жылғы 21 мамырдағы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18718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Бюджет кодексінің 69-бабына сәйкес БҰЙЫРАМЫН:";</w:t>
      </w:r>
    </w:p>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Ішкі сатып алу және Министрліктің активтері департаменті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21 мамырдағы</w:t>
            </w:r>
            <w:r>
              <w:br/>
            </w:r>
            <w:r>
              <w:rPr>
                <w:rFonts w:ascii="Times New Roman"/>
                <w:b w:val="false"/>
                <w:i w:val="false"/>
                <w:color w:val="000000"/>
                <w:sz w:val="20"/>
              </w:rPr>
              <w:t>№ 470 бұйрығына 1-қосымша</w:t>
            </w:r>
          </w:p>
        </w:tc>
      </w:tr>
    </w:tbl>
    <w:bookmarkStart w:name="z10" w:id="6"/>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автомобильдің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автокөлік – салықтық, кедендік заңнамалардың сақталуын бақылауды қамтамасыз ету мақсатында мемлекеттік кірістер органдарының лауазымды тұлғаларын, қызметкерлері мен қызметшілеріне көлік қызметін көрсетуге арналған жеңіл не жүк автокөлігі, автобус, шағын автобус;</w:t>
      </w:r>
    </w:p>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 жүк автомобильдерінің және жолаушылар автобустары мен шағын автобустарының шассиіндегі қозғалтқыш көлемі автомобиль моделіне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21 мамырдағы</w:t>
            </w:r>
            <w:r>
              <w:br/>
            </w:r>
            <w:r>
              <w:rPr>
                <w:rFonts w:ascii="Times New Roman"/>
                <w:b w:val="false"/>
                <w:i w:val="false"/>
                <w:color w:val="000000"/>
                <w:sz w:val="20"/>
              </w:rPr>
              <w:t>№ 470 бұйрығына 3-қосымша</w:t>
            </w:r>
          </w:p>
        </w:tc>
      </w:tr>
    </w:tbl>
    <w:p>
      <w:pPr>
        <w:spacing w:after="0"/>
        <w:ind w:left="0"/>
        <w:jc w:val="left"/>
      </w:pPr>
      <w:r>
        <w:rPr>
          <w:rFonts w:ascii="Times New Roman"/>
          <w:b/>
          <w:i w:val="false"/>
          <w:color w:val="000000"/>
        </w:rPr>
        <w:t xml:space="preserve"> Қазақстан Республикасының Қаржы министрлігі ведомстволарының ерекше үй-жайлары үшін алаңдарының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органдарының ақпаратты қабылдау және өңдеу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Ақтөбе, Талдықорған, Атырау, Өскемен, Тараз, Орал, Қызылорда, Қостанай, Ақтау, Павлодар, Петропавл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Қапшағай, Текелі, Жезқазған, Сарань, Теміртау, Шахтинск, Балхаш, Приозерск, Қаражал, Сәтпаев, Лисаковск, Рудный, Арқалық, Жаңаөзен, Арыс, Кентау, Түркістан, Ақсу, Екібастұз, Риддер, Курчатов, Семей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қызмет көрсетуге арналған зал: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манызы бар қалалар және астана бойынша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