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b6a6" w14:textId="306b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16 шiлдедегі № 687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3 "Сыртқы саяси қызмет" функционалдық кіші тобында:</w:t>
      </w:r>
    </w:p>
    <w:bookmarkEnd w:id="5"/>
    <w:bookmarkStart w:name="z7" w:id="6"/>
    <w:p>
      <w:pPr>
        <w:spacing w:after="0"/>
        <w:ind w:left="0"/>
        <w:jc w:val="both"/>
      </w:pPr>
      <w:r>
        <w:rPr>
          <w:rFonts w:ascii="Times New Roman"/>
          <w:b w:val="false"/>
          <w:i w:val="false"/>
          <w:color w:val="000000"/>
          <w:sz w:val="28"/>
        </w:rPr>
        <w:t>
      624 "Қазақстан Республикасы Сыбайлас жемқорлыққа қарсы іс-қимыл агенттігі (Сыбайлас жемқорлыққа қарсы қызмет)"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мынадай мазмұндағы 159 бюджеттік бағдарламамен толықтырылсын:</w:t>
      </w:r>
    </w:p>
    <w:bookmarkEnd w:id="7"/>
    <w:bookmarkStart w:name="z9" w:id="8"/>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bookmarkEnd w:id="8"/>
    <w:bookmarkStart w:name="z10" w:id="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