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04b6" w14:textId="59a0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қағидаларын және ұсынатын мәліметтердің тізбесін бекіту туралы" 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 700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28 сәуірдегі № 410 және Қазақстан Республикасы Еңбек және халықты әлеуметтік қорғау министрінің 2021 жылғы 21 сәуірдегі № 134 бірлескен бұйрығы</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 700 "Мемлекеттік кірістер органдарының Қазақстан Республикасы Еңбек және халықты әлеуметтік қорғау министрлігіне салық төлеушінің (салық агентінің) жазбаша рұқсатын және ұсынылатын мәліметтердің тізбесін алмай салық құпиясын құрайтын салық төлеуші (салық агенті) туралы мәліметтерді ұсыну қағидаларын бекіту туралы" бірлескен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Start w:name="z2" w:id="0"/>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Қазақстан Республикасының заңнамасында белгіленген тәртіппен осы бірлескен бұйрыққа мемлекеттік және орыс тілдерінде өзгерістер енгізу туралы көшірмені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4" w:id="2"/>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және Қазақстан Республикасы Еңбек және халықты әлеуметтiк қорғау министрлігінің Цифрландыру департаменті заңнамада белгіленген тәртіппен осы бірлескен бұйрықтың Қазақстан Республикасы Қаржы министрлігінің және Қазақстан Республикасы Еңбек және халықты әлеуметтiк қорғау министрлігінің интернет-ресурстарында орналастырылуын қамтамасыз етсін.</w:t>
      </w:r>
    </w:p>
    <w:bookmarkEnd w:id="2"/>
    <w:bookmarkStart w:name="z5" w:id="3"/>
    <w:p>
      <w:pPr>
        <w:spacing w:after="0"/>
        <w:ind w:left="0"/>
        <w:jc w:val="both"/>
      </w:pPr>
      <w:r>
        <w:rPr>
          <w:rFonts w:ascii="Times New Roman"/>
          <w:b w:val="false"/>
          <w:i w:val="false"/>
          <w:color w:val="000000"/>
          <w:sz w:val="28"/>
        </w:rPr>
        <w:t>
      4. Осы бірлескен бұйрықтың орындалуын бақылауды жетекшілік ететін Қазақстан Республикасының еңбек және халықты әлеуметтiк қорғау мен қаржы вице-министрлеріне жүктелсін.</w:t>
      </w:r>
    </w:p>
    <w:bookmarkEnd w:id="3"/>
    <w:bookmarkStart w:name="z6" w:id="4"/>
    <w:p>
      <w:pPr>
        <w:spacing w:after="0"/>
        <w:ind w:left="0"/>
        <w:jc w:val="both"/>
      </w:pPr>
      <w:r>
        <w:rPr>
          <w:rFonts w:ascii="Times New Roman"/>
          <w:b w:val="false"/>
          <w:i w:val="false"/>
          <w:color w:val="000000"/>
          <w:sz w:val="28"/>
        </w:rPr>
        <w:t>
      5. Осы бірлескен бұйрық мемлекеттік органдары басшыларының соңғысы қол қойған күннен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Қаржы министрі</w:t>
            </w:r>
          </w:p>
          <w:p>
            <w:pPr>
              <w:spacing w:after="20"/>
              <w:ind w:left="20"/>
              <w:jc w:val="both"/>
            </w:pPr>
            <w:r>
              <w:rPr>
                <w:rFonts w:ascii="Times New Roman"/>
                <w:b w:val="false"/>
                <w:i/>
                <w:color w:val="000000"/>
                <w:sz w:val="20"/>
              </w:rPr>
              <w:t xml:space="preserve">            қорғау министрі                                             _____________Е. Жамаубаев</w:t>
            </w:r>
          </w:p>
          <w:p>
            <w:pPr>
              <w:spacing w:after="20"/>
              <w:ind w:left="20"/>
              <w:jc w:val="both"/>
            </w:pPr>
            <w:r>
              <w:rPr>
                <w:rFonts w:ascii="Times New Roman"/>
                <w:b w:val="false"/>
                <w:i/>
                <w:color w:val="000000"/>
                <w:sz w:val="20"/>
              </w:rPr>
              <w:t xml:space="preserve">            ______________С. Шәпкенов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28 сәуірдегі № 410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23 сәуірдегі</w:t>
            </w:r>
            <w:r>
              <w:br/>
            </w:r>
            <w:r>
              <w:rPr>
                <w:rFonts w:ascii="Times New Roman"/>
                <w:b w:val="false"/>
                <w:i w:val="false"/>
                <w:color w:val="000000"/>
                <w:sz w:val="20"/>
              </w:rPr>
              <w:t>№ 134 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1416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700  бірлескен бұйрығына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ұсынатын салық төлеуші (салық агенті) туралы мәліметтер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құпияны құрайтын мәліметтер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сондай-ақ әлеуметтік төлемдер бойынша (салық төлеу шінің дербес шотынан көшірме үзінді)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аударған жеке табыс салығының сомасы және кезеңдер бойынша жұмыскерлер саны (жартыжылдық,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практикамен айналысатын адамдардың салық кезең ішіндегі жылдық жиынтық кірісі/(түзетулерді ескере отырып) кірістер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табыстардың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(тоқсан, жартыжылдық, жыл) бойынша жеке тұлғаға салық агенті есептеген жеке табыс салығының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міндетті зейнетақы жарнасының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әлеуметтік аударымдар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міндетті әлеуметтік медициналық сақтандыруға аударымдар сомасы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