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d6e0" w14:textId="645d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Қазақстан Республикасы Еңбек және халықты әлеуметтiк қорғау министрлігіне салықтық құпияны құрайтын салық төлеушінің (салық агентінің) жазбаша рұқсатын алмастан салық төлеуші (салық агенті) туралы мәліметтерді беру қағидаларын және ұсынатын мәліметтердің тізбесін бекіту туралы" Қазақстан Республикасы Премьер-Министрінің Бірінші орынбасары - Қазақстан Республикасы Қаржы министрінің 2019 жылғы 25 желтоқсандағы № 1416 және Қазақстан Республикасы Еңбек және халықты әлеуметтік қорғау министрінің 2019 жылғы 26 желтоқсандағы № 700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28 сәуірдегі № 410 және Қазақстан Республикасы Еңбек және халықты әлеуметтік қорғау министрінің 2021 жылғы 21 сәуірдегі № 134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Күшін жою көзделген – ҚР Еңбек және халықты әлеуметтік қорғау министрінің 02.06.2026 </w:t>
      </w:r>
      <w:r>
        <w:rPr>
          <w:rFonts w:ascii="Times New Roman"/>
          <w:b w:val="false"/>
          <w:i w:val="false"/>
          <w:color w:val="ff0000"/>
          <w:sz w:val="28"/>
        </w:rPr>
        <w:t>№ 228</w:t>
      </w:r>
      <w:r>
        <w:rPr>
          <w:rFonts w:ascii="Times New Roman"/>
          <w:b w:val="false"/>
          <w:i w:val="false"/>
          <w:color w:val="ff0000"/>
          <w:sz w:val="28"/>
        </w:rPr>
        <w:t xml:space="preserve"> және Қазақстан Республикасы Қаржы министрінің 2026 жылғы 3 маусымдағы № 358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p>
    <w:p>
      <w:pPr>
        <w:spacing w:after="0"/>
        <w:ind w:left="0"/>
        <w:jc w:val="both"/>
      </w:pPr>
      <w:r>
        <w:rPr>
          <w:rFonts w:ascii="Times New Roman"/>
          <w:b w:val="false"/>
          <w:i w:val="false"/>
          <w:color w:val="000000"/>
          <w:sz w:val="28"/>
        </w:rPr>
        <w:t>
      БҰЙЫРАМЫЗ:</w:t>
      </w:r>
    </w:p>
    <w:bookmarkStart w:name="z1" w:id="0"/>
    <w:p>
      <w:pPr>
        <w:spacing w:after="0"/>
        <w:ind w:left="0"/>
        <w:jc w:val="both"/>
      </w:pPr>
      <w:r>
        <w:rPr>
          <w:rFonts w:ascii="Times New Roman"/>
          <w:b w:val="false"/>
          <w:i w:val="false"/>
          <w:color w:val="000000"/>
          <w:sz w:val="28"/>
        </w:rPr>
        <w:t xml:space="preserve">
      1. Қазақстан Республикасы Премьер-Министрінің Бірінші орынбасары – Қазақстан Республикасы Қаржы министрінің 2019 жылғы 25 желтоқсандағы № 1416 және Қазақстан Республикасы Еңбек және халықты әлеуметтік қорғау министрінің 2019 жылғы 26 желтоқсандағы № 700 "Мемлекеттік кірістер органдарының Қазақстан Республикасы Еңбек және халықты әлеуметтік қорғау министрлігіне салық төлеушінің (салық агентінің) жазбаша рұқсатын және ұсынылатын мәліметтердің тізбесін алмай салық құпиясын құрайтын салық төлеуші (салық агенті) туралы мәліметтерді ұсыну қағидаларын бекіту туралы" бірлескен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 Сұлтанғазиев) Қазақстан Республикасының заңнамасында белгіленген тәртіппен осы бірлескен бұйрыққа мемлекеттік және орыс тілдерінде өзгерістер енгізу туралы көшірмені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және Қазақстан Республикасы Еңбек және халықты әлеуметтiк қорғау министрлігінің Цифрландыру департаменті заңнамада белгіленген тәртіппен осы бірлескен бұйрықтың Қазақстан Республикасы Қаржы министрлігінің және Қазақстан Республикасы Еңбек және халықты әлеуметтiк қорғау министрлігінің интернет-ресурстарында орналастырылуын қамтамасыз етсін.</w:t>
      </w:r>
    </w:p>
    <w:bookmarkEnd w:id="3"/>
    <w:bookmarkStart w:name="z5" w:id="4"/>
    <w:p>
      <w:pPr>
        <w:spacing w:after="0"/>
        <w:ind w:left="0"/>
        <w:jc w:val="both"/>
      </w:pPr>
      <w:r>
        <w:rPr>
          <w:rFonts w:ascii="Times New Roman"/>
          <w:b w:val="false"/>
          <w:i w:val="false"/>
          <w:color w:val="000000"/>
          <w:sz w:val="28"/>
        </w:rPr>
        <w:t>
      4. Осы бірлескен бұйрықтың орындалуын бақылауды жетекшілік ететін Қазақстан Республикасының еңбек және халықты әлеуметтiк қорғау мен қаржы вице-министрлеріне жүктелсін.</w:t>
      </w:r>
    </w:p>
    <w:bookmarkEnd w:id="4"/>
    <w:bookmarkStart w:name="z6" w:id="5"/>
    <w:p>
      <w:pPr>
        <w:spacing w:after="0"/>
        <w:ind w:left="0"/>
        <w:jc w:val="both"/>
      </w:pPr>
      <w:r>
        <w:rPr>
          <w:rFonts w:ascii="Times New Roman"/>
          <w:b w:val="false"/>
          <w:i w:val="false"/>
          <w:color w:val="000000"/>
          <w:sz w:val="28"/>
        </w:rPr>
        <w:t>
      5. Осы бірлескен бұйрық мемлекеттік органдары басшыларының соңғысы қол қойған күннен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Қаржы министрі</w:t>
            </w:r>
          </w:p>
          <w:p>
            <w:pPr>
              <w:spacing w:after="20"/>
              <w:ind w:left="20"/>
              <w:jc w:val="both"/>
            </w:pPr>
            <w:r>
              <w:rPr>
                <w:rFonts w:ascii="Times New Roman"/>
                <w:b w:val="false"/>
                <w:i/>
                <w:color w:val="000000"/>
                <w:sz w:val="20"/>
              </w:rPr>
              <w:t xml:space="preserve">            қорғау министрі                                             _____________Е. Жамаубаев</w:t>
            </w:r>
          </w:p>
          <w:p>
            <w:pPr>
              <w:spacing w:after="20"/>
              <w:ind w:left="20"/>
              <w:jc w:val="both"/>
            </w:pPr>
            <w:r>
              <w:rPr>
                <w:rFonts w:ascii="Times New Roman"/>
                <w:b w:val="false"/>
                <w:i/>
                <w:color w:val="000000"/>
                <w:sz w:val="20"/>
              </w:rPr>
              <w:t xml:space="preserve">            ______________С.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28 сәуірдегі № 410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2021 жылғы 23 сәуірдегі</w:t>
            </w:r>
            <w:r>
              <w:br/>
            </w:r>
            <w:r>
              <w:rPr>
                <w:rFonts w:ascii="Times New Roman"/>
                <w:b w:val="false"/>
                <w:i w:val="false"/>
                <w:color w:val="000000"/>
                <w:sz w:val="20"/>
              </w:rPr>
              <w:t>№ 134 бірлескен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xml:space="preserve">№ 1416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700  бірлескен бұйрығына</w:t>
            </w:r>
            <w:r>
              <w:br/>
            </w:r>
            <w:r>
              <w:rPr>
                <w:rFonts w:ascii="Times New Roman"/>
                <w:b w:val="false"/>
                <w:i w:val="false"/>
                <w:color w:val="000000"/>
                <w:sz w:val="20"/>
              </w:rPr>
              <w:t>2-қосымша</w:t>
            </w:r>
          </w:p>
        </w:tc>
      </w:tr>
    </w:tbl>
    <w:bookmarkStart w:name="z8" w:id="6"/>
    <w:p>
      <w:pPr>
        <w:spacing w:after="0"/>
        <w:ind w:left="0"/>
        <w:jc w:val="left"/>
      </w:pPr>
      <w:r>
        <w:rPr>
          <w:rFonts w:ascii="Times New Roman"/>
          <w:b/>
          <w:i w:val="false"/>
          <w:color w:val="000000"/>
        </w:rPr>
        <w:t xml:space="preserve"> Мемлекеттік кірістер органдарының Қазақстан Республикасы Еңбек және халықты әлеуметтiк қорғау министрлігіне салықтық құпияны құрайтын салық төлеушінің (салық агентінің) жазбаша рұқсатын алмастан ұсынатын салық төлеуші (салық агенті) туралы мәліметтер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құпияны құрайтын мәліметтер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сондай-ақ әлеуметтік төлемдер бойынша (салық төлеу шінің дербес шотынан көшірме үзінді)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аударған жеке табыс салығының сомасы және кезеңдер бойынша жұмыскерлер саны (жартыжылдық,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жеке практикамен айналысатын адамдардың салық кезең ішіндегі жылдық жиынтық кірісі/(түзетулерді ескере отырып) кірістер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жеке тұлғаға кезеңдер (тоқсан, жартыжылдық, жыл) бойынша есептеген табыстардың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(тоқсан, жартыжылдық, жыл) бойынша жеке тұлғаға салық агенті есептеген жеке табыс салығының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жеке тұлғаға кезеңдер (тоқсан, жартыжылдық, жыл) бойынша есептеген міндетті зейнетақы жарнасының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жеке тұлғаға кезеңдер (тоқсан, жартыжылдық, жыл) бойынша есептеген әлеуметтік аударымдар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жеке тұлғаға кезеңдер (тоқсан, жартыжылдық, жыл) бойынша есептеген міндетті әлеуметтік медициналық сақтандыруға аударымдар сомасы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