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ce49" w14:textId="8c1c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279 және Қазақстан Республикасы Еңбек және халықты әлеуметтік қорғау министрінің 2021 жылғы 31 наурыздағы № 97 бірлескен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19-6-тармағына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қағидалары мен мерзімі;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қойған күннен бастап күшіне енеді.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0"/>
        <w:gridCol w:w="6390"/>
      </w:tblGrid>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Қаржы министрі _________ Е. Жамаубаев</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Еңбек және халықты әлеуметтік</w:t>
            </w:r>
            <w:r>
              <w:br/>
            </w:r>
            <w:r>
              <w:rPr>
                <w:rFonts w:ascii="Times New Roman"/>
                <w:b w:val="false"/>
                <w:i w:val="false"/>
                <w:color w:val="000000"/>
                <w:sz w:val="20"/>
              </w:rPr>
              <w:t>
</w:t>
            </w:r>
            <w:r>
              <w:rPr>
                <w:rFonts w:ascii="Times New Roman"/>
                <w:b/>
                <w:i w:val="false"/>
                <w:color w:val="000000"/>
                <w:sz w:val="20"/>
              </w:rPr>
              <w:t>қорғау министрі __________ С. Шәпкенов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97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қағидалары және мерзімі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19-6-тармағына</w:t>
      </w:r>
      <w:r>
        <w:rPr>
          <w:rFonts w:ascii="Times New Roman"/>
          <w:b w:val="false"/>
          <w:i w:val="false"/>
          <w:color w:val="000000"/>
          <w:sz w:val="28"/>
        </w:rPr>
        <w:t xml:space="preserve"> сәйкес әзірленді және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(бұдан әрі – Уәкілетті орган)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(бұдан әрі – Мәліметтер) ұсыну тәртібі мен мерзімін айқындайды.</w:t>
      </w:r>
    </w:p>
    <w:bookmarkEnd w:id="10"/>
    <w:bookmarkStart w:name="z13" w:id="11"/>
    <w:p>
      <w:pPr>
        <w:spacing w:after="0"/>
        <w:ind w:left="0"/>
        <w:jc w:val="left"/>
      </w:pPr>
      <w:r>
        <w:rPr>
          <w:rFonts w:ascii="Times New Roman"/>
          <w:b/>
          <w:i w:val="false"/>
          <w:color w:val="000000"/>
        </w:rPr>
        <w:t xml:space="preserve"> 2-тарау.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тәртібі мен мерзімдері</w:t>
      </w:r>
    </w:p>
    <w:bookmarkEnd w:id="11"/>
    <w:bookmarkStart w:name="z14" w:id="12"/>
    <w:p>
      <w:pPr>
        <w:spacing w:after="0"/>
        <w:ind w:left="0"/>
        <w:jc w:val="both"/>
      </w:pPr>
      <w:r>
        <w:rPr>
          <w:rFonts w:ascii="Times New Roman"/>
          <w:b w:val="false"/>
          <w:i w:val="false"/>
          <w:color w:val="000000"/>
          <w:sz w:val="28"/>
        </w:rPr>
        <w:t xml:space="preserve">
      2. Уәкілетті орган мәліметтерді Қазақстан Республикасы Еңбек және халықты әлеуметтік қорғау министрлігінің "Төлемдерді өңдеуді ұйымдастыру" автоматтандырылған ақпараттық жүйесінен Қазақстан Республикасы Қаржы министрлігінің Мемлекеттік кірістер комитеттінің "Интеграцияланған деректер қоры" ақпараттық жүйесіне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Мәліметтердің өзгеруіне қарай күнделікті автоматтандырылған тәртіппен береді.</w:t>
      </w:r>
    </w:p>
    <w:bookmarkEnd w:id="12"/>
    <w:bookmarkStart w:name="z15"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97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600"/>
        <w:gridCol w:w="5453"/>
        <w:gridCol w:w="1600"/>
        <w:gridCol w:w="2047"/>
      </w:tblGrid>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жәрдемақылар</w:t>
            </w:r>
            <w:r>
              <w:br/>
            </w:r>
            <w:r>
              <w:rPr>
                <w:rFonts w:ascii="Times New Roman"/>
                <w:b w:val="false"/>
                <w:i w:val="false"/>
                <w:color w:val="000000"/>
                <w:sz w:val="20"/>
              </w:rPr>
              <w:t>алатын адамдар және оларға</w:t>
            </w:r>
            <w:r>
              <w:br/>
            </w:r>
            <w:r>
              <w:rPr>
                <w:rFonts w:ascii="Times New Roman"/>
                <w:b w:val="false"/>
                <w:i w:val="false"/>
                <w:color w:val="000000"/>
                <w:sz w:val="20"/>
              </w:rPr>
              <w:t>төленетін жәрдемақылардың</w:t>
            </w:r>
            <w:r>
              <w:br/>
            </w:r>
            <w:r>
              <w:rPr>
                <w:rFonts w:ascii="Times New Roman"/>
                <w:b w:val="false"/>
                <w:i w:val="false"/>
                <w:color w:val="000000"/>
                <w:sz w:val="20"/>
              </w:rPr>
              <w:t>мөлшері бойынша, сақтандыру</w:t>
            </w:r>
            <w:r>
              <w:br/>
            </w:r>
            <w:r>
              <w:rPr>
                <w:rFonts w:ascii="Times New Roman"/>
                <w:b w:val="false"/>
                <w:i w:val="false"/>
                <w:color w:val="000000"/>
                <w:sz w:val="20"/>
              </w:rPr>
              <w:t>ұйымдарынан төленетін</w:t>
            </w:r>
            <w:r>
              <w:br/>
            </w:r>
            <w:r>
              <w:rPr>
                <w:rFonts w:ascii="Times New Roman"/>
                <w:b w:val="false"/>
                <w:i w:val="false"/>
                <w:color w:val="000000"/>
                <w:sz w:val="20"/>
              </w:rPr>
              <w:t>зейнетақы төлемдерін</w:t>
            </w:r>
            <w:r>
              <w:br/>
            </w:r>
            <w:r>
              <w:rPr>
                <w:rFonts w:ascii="Times New Roman"/>
                <w:b w:val="false"/>
                <w:i w:val="false"/>
                <w:color w:val="000000"/>
                <w:sz w:val="20"/>
              </w:rPr>
              <w:t>қоспағанда, зейнетақы</w:t>
            </w:r>
            <w:r>
              <w:br/>
            </w:r>
            <w:r>
              <w:rPr>
                <w:rFonts w:ascii="Times New Roman"/>
                <w:b w:val="false"/>
                <w:i w:val="false"/>
                <w:color w:val="000000"/>
                <w:sz w:val="20"/>
              </w:rPr>
              <w:t>төлемдерін алатын адамдар және</w:t>
            </w:r>
            <w:r>
              <w:br/>
            </w:r>
            <w:r>
              <w:rPr>
                <w:rFonts w:ascii="Times New Roman"/>
                <w:b w:val="false"/>
                <w:i w:val="false"/>
                <w:color w:val="000000"/>
                <w:sz w:val="20"/>
              </w:rPr>
              <w:t>олардың мөлшері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 нысанын толтыру бойынша түсіндірме</w:t>
      </w:r>
    </w:p>
    <w:bookmarkEnd w:id="15"/>
    <w:p>
      <w:pPr>
        <w:spacing w:after="0"/>
        <w:ind w:left="0"/>
        <w:jc w:val="both"/>
      </w:pPr>
      <w:r>
        <w:rPr>
          <w:rFonts w:ascii="Times New Roman"/>
          <w:b w:val="false"/>
          <w:i w:val="false"/>
          <w:color w:val="000000"/>
          <w:sz w:val="28"/>
        </w:rPr>
        <w:t>
      "Әлеуметтік қамсыздандыру, сонымен қатар зейнетақымен қамсыздандыру және міндетті әлеуметтік сақтандыру саласындағы уәкілетті органның тек сақтандыру ұйымдарының зейнетақы төлемдерінен басқа, әлеуметтік төлемдер алатын адамдар және оларға төленетін төлемдер мөлшері туралы, зейнетақы төлемдерін алатын адамдар және олардың мөлшері туралы мәліметтер" нысанын халықты әлеуметтік қорғау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 ұсынады және мынадай деректерді қамтиды:</w:t>
      </w:r>
    </w:p>
    <w:p>
      <w:pPr>
        <w:spacing w:after="0"/>
        <w:ind w:left="0"/>
        <w:jc w:val="both"/>
      </w:pPr>
      <w:r>
        <w:rPr>
          <w:rFonts w:ascii="Times New Roman"/>
          <w:b w:val="false"/>
          <w:i w:val="false"/>
          <w:color w:val="000000"/>
          <w:sz w:val="28"/>
        </w:rPr>
        <w:t>
      1 – бағанда – жолдың реттік нөмірі көрсетіледі;</w:t>
      </w:r>
    </w:p>
    <w:p>
      <w:pPr>
        <w:spacing w:after="0"/>
        <w:ind w:left="0"/>
        <w:jc w:val="both"/>
      </w:pPr>
      <w:r>
        <w:rPr>
          <w:rFonts w:ascii="Times New Roman"/>
          <w:b w:val="false"/>
          <w:i w:val="false"/>
          <w:color w:val="000000"/>
          <w:sz w:val="28"/>
        </w:rPr>
        <w:t>
      2 – бағанда – жеке тұлғаның жеке сәйкестендіру нөмірі көрсетіледі;</w:t>
      </w:r>
    </w:p>
    <w:p>
      <w:pPr>
        <w:spacing w:after="0"/>
        <w:ind w:left="0"/>
        <w:jc w:val="both"/>
      </w:pPr>
      <w:r>
        <w:rPr>
          <w:rFonts w:ascii="Times New Roman"/>
          <w:b w:val="false"/>
          <w:i w:val="false"/>
          <w:color w:val="000000"/>
          <w:sz w:val="28"/>
        </w:rPr>
        <w:t>
      3 – бағанда – 2-бағанда көрсетілген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 – бағанда – төлем түрі көрсетіледі;</w:t>
      </w:r>
    </w:p>
    <w:p>
      <w:pPr>
        <w:spacing w:after="0"/>
        <w:ind w:left="0"/>
        <w:jc w:val="both"/>
      </w:pPr>
      <w:r>
        <w:rPr>
          <w:rFonts w:ascii="Times New Roman"/>
          <w:b w:val="false"/>
          <w:i w:val="false"/>
          <w:color w:val="000000"/>
          <w:sz w:val="28"/>
        </w:rPr>
        <w:t>
      5 – бағанда – төлем сомасы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