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0f9a5" w14:textId="0c0f9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 бойынша 2021-2022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Алматы облысы Кербұлақ аудандық мәслихатының 2021 жылғы 6 қыркүйектегі № 11-55 шешімі</w:t>
      </w:r>
    </w:p>
    <w:p>
      <w:pPr>
        <w:spacing w:after="0"/>
        <w:ind w:left="0"/>
        <w:jc w:val="both"/>
      </w:pPr>
      <w:bookmarkStart w:name="z7" w:id="0"/>
      <w:r>
        <w:rPr>
          <w:rFonts w:ascii="Times New Roman"/>
          <w:b w:val="false"/>
          <w:i w:val="false"/>
          <w:color w:val="000000"/>
          <w:sz w:val="28"/>
        </w:rPr>
        <w:t xml:space="preserve">
      "Жайылымдар туралы" 2017 жылғы 20 ақпандағы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Кербұлақ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Кербұлақ ауданы бойынша 2021-2022 жылдарға арналған жайылымдарды басқару және оларды пайдалану жөніндегі жоспары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Кербұлақ ауданы әкімінің орынбасары Н. Кененбаевқа жүктелсін.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Қ.Бекиев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"6" қыркүйектегі "Кербұлақ ауданы бойынша 2021-2022 жылдарға арналған жайылымдарды басқару және оларды пайдалану жөніндегі жоспарды бекіту туралы" № 11-55 шешіміне қосымша</w:t>
            </w:r>
          </w:p>
        </w:tc>
      </w:tr>
    </w:tbl>
    <w:bookmarkStart w:name="z13" w:id="4"/>
    <w:p>
      <w:pPr>
        <w:spacing w:after="0"/>
        <w:ind w:left="0"/>
        <w:jc w:val="left"/>
      </w:pPr>
      <w:r>
        <w:rPr>
          <w:rFonts w:ascii="Times New Roman"/>
          <w:b/>
          <w:i w:val="false"/>
          <w:color w:val="000000"/>
        </w:rPr>
        <w:t xml:space="preserve"> Кербұлақ ауданы бойынша 2021-2022 жылдарға арналған жайылымдарды басқару және оларды пайдалану жөніндегі жоспар</w:t>
      </w:r>
    </w:p>
    <w:bookmarkEnd w:id="4"/>
    <w:bookmarkStart w:name="z14" w:id="5"/>
    <w:p>
      <w:pPr>
        <w:spacing w:after="0"/>
        <w:ind w:left="0"/>
        <w:jc w:val="both"/>
      </w:pPr>
      <w:r>
        <w:rPr>
          <w:rFonts w:ascii="Times New Roman"/>
          <w:b w:val="false"/>
          <w:i w:val="false"/>
          <w:color w:val="000000"/>
          <w:sz w:val="28"/>
        </w:rPr>
        <w:t>
      Осы Кербұлақ ауданы бойынша 2021-2022 жылдарға арналған жайылымдарды басқару және оларды пайдалану жөніндегі жоспар (бұдан әрі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"Жайылымдарды ұтымды пайдалану қағидаларын бекіту туралы" бұйрығына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w:t>
      </w:r>
      <w:r>
        <w:rPr>
          <w:rFonts w:ascii="Times New Roman"/>
          <w:b w:val="false"/>
          <w:i w:val="false"/>
          <w:color w:val="000000"/>
          <w:sz w:val="28"/>
        </w:rPr>
        <w:t>№3-3/332</w:t>
      </w: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тіркелген) бұйрығына сәйкес әзірленді.</w:t>
      </w:r>
    </w:p>
    <w:bookmarkEnd w:id="5"/>
    <w:bookmarkStart w:name="z15"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6"/>
    <w:bookmarkStart w:name="z16" w:id="7"/>
    <w:p>
      <w:pPr>
        <w:spacing w:after="0"/>
        <w:ind w:left="0"/>
        <w:jc w:val="both"/>
      </w:pPr>
      <w:r>
        <w:rPr>
          <w:rFonts w:ascii="Times New Roman"/>
          <w:b w:val="false"/>
          <w:i w:val="false"/>
          <w:color w:val="000000"/>
          <w:sz w:val="28"/>
        </w:rPr>
        <w:t>
      Жоспар:</w:t>
      </w:r>
    </w:p>
    <w:bookmarkEnd w:id="7"/>
    <w:bookmarkStart w:name="z17"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8"/>
    <w:bookmarkStart w:name="z18" w:id="9"/>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жайылым айналымдарының қолайлы схемаларын;</w:t>
      </w:r>
    </w:p>
    <w:bookmarkEnd w:id="9"/>
    <w:bookmarkStart w:name="z19" w:id="10"/>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обьектілері белгіленген картасын;</w:t>
      </w:r>
    </w:p>
    <w:bookmarkEnd w:id="10"/>
    <w:bookmarkStart w:name="z20" w:id="11"/>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жайылым пайдаланушылардың су тұтыну нормасына сәйкес жасалған су көздеріне</w:t>
      </w:r>
    </w:p>
    <w:bookmarkEnd w:id="11"/>
    <w:bookmarkStart w:name="z21" w:id="12"/>
    <w:p>
      <w:pPr>
        <w:spacing w:after="0"/>
        <w:ind w:left="0"/>
        <w:jc w:val="both"/>
      </w:pPr>
      <w:r>
        <w:rPr>
          <w:rFonts w:ascii="Times New Roman"/>
          <w:b w:val="false"/>
          <w:i w:val="false"/>
          <w:color w:val="000000"/>
          <w:sz w:val="28"/>
        </w:rPr>
        <w:t>
       (көлдерге, өзендерге, тоғандарға, апандарға, суару немесе суландыру каналдарына, құбырлар немесе шахталы құдықтарға) қол жеткізу схемасын;</w:t>
      </w:r>
    </w:p>
    <w:bookmarkEnd w:id="12"/>
    <w:bookmarkStart w:name="z22" w:id="13"/>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13"/>
    <w:bookmarkStart w:name="z23" w:id="14"/>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14"/>
    <w:bookmarkStart w:name="z24" w:id="15"/>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графигін қамтиды.</w:t>
      </w:r>
    </w:p>
    <w:bookmarkEnd w:id="15"/>
    <w:bookmarkStart w:name="z25" w:id="1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ветеринарлық-санитарлық объектілер туралы мәліметтер иелерін, жайылым пайдаланушыларды, жеке және (немесе) заңды тұлғаларды көрсете отырып, ауыл шаруашылығы жануарларының мал басының саны туралы деректер, ауыл шаруашылығы жануарларының түрлері мен жыныстық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қабылданады.</w:t>
      </w:r>
    </w:p>
    <w:bookmarkEnd w:id="16"/>
    <w:bookmarkStart w:name="z26" w:id="17"/>
    <w:p>
      <w:pPr>
        <w:spacing w:after="0"/>
        <w:ind w:left="0"/>
        <w:jc w:val="both"/>
      </w:pPr>
      <w:r>
        <w:rPr>
          <w:rFonts w:ascii="Times New Roman"/>
          <w:b w:val="false"/>
          <w:i w:val="false"/>
          <w:color w:val="000000"/>
          <w:sz w:val="28"/>
        </w:rPr>
        <w:t>
      Әкімшілік-аумақтық бөлініс бойынша Кербұлақ ауданында 15 ауылдық округ, 63 елді мекен бар.</w:t>
      </w:r>
    </w:p>
    <w:bookmarkEnd w:id="17"/>
    <w:bookmarkStart w:name="z27" w:id="18"/>
    <w:p>
      <w:pPr>
        <w:spacing w:after="0"/>
        <w:ind w:left="0"/>
        <w:jc w:val="both"/>
      </w:pPr>
      <w:r>
        <w:rPr>
          <w:rFonts w:ascii="Times New Roman"/>
          <w:b w:val="false"/>
          <w:i w:val="false"/>
          <w:color w:val="000000"/>
          <w:sz w:val="28"/>
        </w:rPr>
        <w:t>
      Кербұлақ ауданының жалпы көлемі 1149301 гектар, оның ішінде жайылымдық жерлер-778419 гектар, суармалы жерлер- 6421 гектар.</w:t>
      </w:r>
    </w:p>
    <w:bookmarkEnd w:id="18"/>
    <w:bookmarkStart w:name="z28" w:id="19"/>
    <w:p>
      <w:pPr>
        <w:spacing w:after="0"/>
        <w:ind w:left="0"/>
        <w:jc w:val="both"/>
      </w:pPr>
      <w:r>
        <w:rPr>
          <w:rFonts w:ascii="Times New Roman"/>
          <w:b w:val="false"/>
          <w:i w:val="false"/>
          <w:color w:val="000000"/>
          <w:sz w:val="28"/>
        </w:rPr>
        <w:t>
      Аудан климаты облыстың қар аз түсетін, қысы қатты, ылғал жеткіліксіз түсетін климаттық өңірі шегінде орналасқан. Ауаның жылдық орташа температурасы қаңтар айында -14,9 С, шілде айында +22,5 С. Жауынның орташа түсімі 40 миллиметр, ал жылдық 300 миллиметр.</w:t>
      </w:r>
    </w:p>
    <w:bookmarkEnd w:id="19"/>
    <w:bookmarkStart w:name="z29" w:id="20"/>
    <w:p>
      <w:pPr>
        <w:spacing w:after="0"/>
        <w:ind w:left="0"/>
        <w:jc w:val="both"/>
      </w:pPr>
      <w:r>
        <w:rPr>
          <w:rFonts w:ascii="Times New Roman"/>
          <w:b w:val="false"/>
          <w:i w:val="false"/>
          <w:color w:val="000000"/>
          <w:sz w:val="28"/>
        </w:rPr>
        <w:t>
      Ауданның өсімдік жамылғысы әртүрлі, шамамен қоса алғанда 120 түрлі. Олардың ішінде ең көп тараған түрі жантақ және жусан шөптері.</w:t>
      </w:r>
    </w:p>
    <w:bookmarkEnd w:id="20"/>
    <w:bookmarkStart w:name="z30" w:id="21"/>
    <w:p>
      <w:pPr>
        <w:spacing w:after="0"/>
        <w:ind w:left="0"/>
        <w:jc w:val="both"/>
      </w:pPr>
      <w:r>
        <w:rPr>
          <w:rFonts w:ascii="Times New Roman"/>
          <w:b w:val="false"/>
          <w:i w:val="false"/>
          <w:color w:val="000000"/>
          <w:sz w:val="28"/>
        </w:rPr>
        <w:t>
      Топырақтың жоғарғы қабатының қалыптасуы әртүрлі климаттық тереңдегі ызасулардың жатуы, рельеф топырақтың түрлері себеп болады. Ауданның оңтүстік бетінде рельефтің биік элементтерінде Матай тауы жотасында дала бұтасының өсімдіктерінен таудың қара қоңыр топырағы құралды. Бұл топырақтың сапасы жақсы, құрамында гумус 4,2%. Топырақты егіншілікте пайдалану үшін агротехниканы ғана қажет етеді.</w:t>
      </w:r>
    </w:p>
    <w:bookmarkEnd w:id="21"/>
    <w:bookmarkStart w:name="z31" w:id="22"/>
    <w:p>
      <w:pPr>
        <w:spacing w:after="0"/>
        <w:ind w:left="0"/>
        <w:jc w:val="both"/>
      </w:pPr>
      <w:r>
        <w:rPr>
          <w:rFonts w:ascii="Times New Roman"/>
          <w:b w:val="false"/>
          <w:i w:val="false"/>
          <w:color w:val="000000"/>
          <w:sz w:val="28"/>
        </w:rPr>
        <w:t>
      Ауданда 15 мал дәрігерлік пункті, 16 мал қорымдары, 1 мал сою орны және 27 сібір жарасының көміндісі жұмыс істейді.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ауданы бойынша 2021-2022 жылдарға арналған жайылымдарды басқару және оларды пайдалану жөніндегі жоспарға 1 қосымша</w:t>
            </w:r>
          </w:p>
        </w:tc>
      </w:tr>
    </w:tbl>
    <w:bookmarkStart w:name="z33" w:id="2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23"/>
    <w:bookmarkStart w:name="z34"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ауданы бойынша 2021-2022 жылдарға арналған жайылымдарды басқару және оларды пайдалану жөніндегі жоспарға 2 қосымша</w:t>
            </w:r>
          </w:p>
        </w:tc>
      </w:tr>
    </w:tbl>
    <w:bookmarkStart w:name="z36" w:id="25"/>
    <w:p>
      <w:pPr>
        <w:spacing w:after="0"/>
        <w:ind w:left="0"/>
        <w:jc w:val="left"/>
      </w:pPr>
      <w:r>
        <w:rPr>
          <w:rFonts w:ascii="Times New Roman"/>
          <w:b/>
          <w:i w:val="false"/>
          <w:color w:val="000000"/>
        </w:rPr>
        <w:t xml:space="preserve"> Жайылым айналымдарының қолайлы схемасы</w:t>
      </w:r>
    </w:p>
    <w:bookmarkEnd w:id="25"/>
    <w:bookmarkStart w:name="z37"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ауданы бойынша 2021-2022 жылдарға арналған жайылымдарды басқару және оларды пайдалану жөніндегі жоспарға 3 қосымша</w:t>
            </w:r>
          </w:p>
        </w:tc>
      </w:tr>
    </w:tbl>
    <w:bookmarkStart w:name="z39" w:id="2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нысандар белгіленген картасы</w:t>
      </w:r>
    </w:p>
    <w:bookmarkEnd w:id="27"/>
    <w:bookmarkStart w:name="z40"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ауданы бойынша 2021-2022 жылдарға арналған жайылымдарды басқару және оларды пайдалану жөніндегі жоспарға 4 қосымша</w:t>
            </w:r>
          </w:p>
        </w:tc>
      </w:tr>
    </w:tbl>
    <w:bookmarkStart w:name="z42" w:id="2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суғару немесе суландыру каналдарына, құбырлы құдықтарға) қол жеткізу схемасы</w:t>
      </w:r>
    </w:p>
    <w:bookmarkEnd w:id="29"/>
    <w:bookmarkStart w:name="z43"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ауданы бойынша 2021-2022 жылдарға арналған жайылымдарды басқару және оларды пайдалану жөніндегі жоспарға 5 қосымша</w:t>
            </w:r>
          </w:p>
        </w:tc>
      </w:tr>
    </w:tbl>
    <w:bookmarkStart w:name="z45" w:id="3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1"/>
    <w:bookmarkStart w:name="z46"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ауданы бойынша 2021-2022 жылдарға арналған жайылымдарды басқару және оларды пайдалану жөніндегі жоспарға 6 қосымша</w:t>
            </w:r>
          </w:p>
        </w:tc>
      </w:tr>
    </w:tbl>
    <w:bookmarkStart w:name="z48" w:id="33"/>
    <w:p>
      <w:pPr>
        <w:spacing w:after="0"/>
        <w:ind w:left="0"/>
        <w:jc w:val="left"/>
      </w:pPr>
      <w:r>
        <w:rPr>
          <w:rFonts w:ascii="Times New Roman"/>
          <w:b/>
          <w:i w:val="false"/>
          <w:color w:val="000000"/>
        </w:rPr>
        <w:t xml:space="preserve"> Ауыл, ауылдық округ маңында орналасқан жайылымдар мен қамтамасыз етілмеген және (немесе) заңды тұлғалардың ауыл шаруашылығы жануарларының мал басын шалғайдағы жайылымдарға орналастыру схемасы</w:t>
      </w:r>
    </w:p>
    <w:bookmarkEnd w:id="33"/>
    <w:bookmarkStart w:name="z49"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ауданы бойынша 2021-2022 жылдарға арналған жайылымдарды басқару және оларды пайдалану жөніндегі жоспарға 7 қосымша</w:t>
            </w:r>
          </w:p>
        </w:tc>
      </w:tr>
    </w:tbl>
    <w:bookmarkStart w:name="z51" w:id="3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461"/>
        <w:gridCol w:w="2462"/>
        <w:gridCol w:w="2462"/>
        <w:gridCol w:w="2462"/>
      </w:tblGrid>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Жайылымға малдарды айдап шығару және жайылымнан қайтару мерзімі </w:t>
            </w:r>
          </w:p>
        </w:tc>
      </w:tr>
      <w:tr>
        <w:trPr>
          <w:trHeight w:val="30" w:hRule="atLeast"/>
        </w:trPr>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ІІ он күндігінен Мамырдың ІІ он күндігіне дейін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ІІ он күндігінен Қазанның ІІ он күндігіне дейін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ІІ он күндігінен Қарашаның ІІ он күндігіне дейін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ІІ он күндігінен Наурыздың ІІ он күндігіне дейін</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ІІ он күндігінен Мамырдың ІІ он күндігіне дейін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ІІ он күндігінен Қазанның ІІ он күндігіне дейін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ІІ он күндігінен Қарашаның ІІ он күндігіне дейін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ІІ он күндігінен Наурыздың ІІ он күндігіне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