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5960" w14:textId="4875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Алматы облысы Балқаш аудандық мәслихатының 2021 жылғы 11 тамыздағы № 6-35 шешімі</w:t>
      </w:r>
    </w:p>
    <w:p>
      <w:pPr>
        <w:spacing w:after="0"/>
        <w:ind w:left="0"/>
        <w:jc w:val="both"/>
      </w:pPr>
      <w:r>
        <w:rPr>
          <w:rFonts w:ascii="Times New Roman"/>
          <w:b w:val="false"/>
          <w:i w:val="false"/>
          <w:color w:val="000000"/>
          <w:sz w:val="28"/>
        </w:rPr>
        <w:t>
      "Жайылымдар туралы" 2017 жылғы 20 ақпандағы Қазақстан Республикасы Заңының 8-бабының 1) тармақшасына сәйкес, Балқаш аудандық мәслихаты ШЕШІМ ҚАБЫЛДАДЫ:</w:t>
      </w:r>
    </w:p>
    <w:p>
      <w:pPr>
        <w:spacing w:after="0"/>
        <w:ind w:left="0"/>
        <w:jc w:val="both"/>
      </w:pPr>
      <w:r>
        <w:rPr>
          <w:rFonts w:ascii="Times New Roman"/>
          <w:b w:val="false"/>
          <w:i w:val="false"/>
          <w:color w:val="000000"/>
          <w:sz w:val="28"/>
        </w:rPr>
        <w:t>
      1. Балқаш ауданы бойынша 2021-2022 жылдарға арналған жайылымдарды басқару және оларды пайдалану жөніндегі жоспар осы шешімнің қосымшасына сәйкес бекітілсін.</w:t>
      </w:r>
    </w:p>
    <w:p>
      <w:pPr>
        <w:spacing w:after="0"/>
        <w:ind w:left="0"/>
        <w:jc w:val="both"/>
      </w:pPr>
      <w:r>
        <w:rPr>
          <w:rFonts w:ascii="Times New Roman"/>
          <w:b w:val="false"/>
          <w:i w:val="false"/>
          <w:color w:val="000000"/>
          <w:sz w:val="28"/>
        </w:rPr>
        <w:t>
      2. Осы шешімнің орындалуын бақылау аудандық мәслихаттың "Агроөнеркәсіп, шағын және орта кәсіпкерлікті дамыту, тұрғын үй, жол құрылысы істері жөніндегі" тұрақты комиссиясына жүктелсін.</w:t>
      </w:r>
    </w:p>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Балқаш аудандық мәслихатының хатшысыК. Омаров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 2021 жылғы "11" тамызы № 6-35 шешіміне қосымша</w:t>
            </w:r>
          </w:p>
        </w:tc>
      </w:tr>
    </w:tbl>
    <w:p>
      <w:pPr>
        <w:spacing w:after="0"/>
        <w:ind w:left="0"/>
        <w:jc w:val="left"/>
      </w:pPr>
      <w:r>
        <w:rPr>
          <w:rFonts w:ascii="Times New Roman"/>
          <w:b/>
          <w:i w:val="false"/>
          <w:color w:val="000000"/>
        </w:rPr>
        <w:t xml:space="preserve"> Балқаш ауданы бойынша 2021-2022 жылдарға арналған жайылымдарды басқару және оларды пайдалану жөніндегі жоспар 1. Жалпы мәліметтер</w:t>
      </w:r>
    </w:p>
    <w:p>
      <w:pPr>
        <w:spacing w:after="0"/>
        <w:ind w:left="0"/>
        <w:jc w:val="both"/>
      </w:pPr>
      <w:r>
        <w:rPr>
          <w:rFonts w:ascii="Times New Roman"/>
          <w:b w:val="false"/>
          <w:i w:val="false"/>
          <w:color w:val="000000"/>
          <w:sz w:val="28"/>
        </w:rPr>
        <w:t>
      1. Осы Балқаш ауданы бойынша 2021-2022 жылдарға арналған жайылымдарды басқару және оларды пайдалану жөніндегі жоспар (бұдан әрі –
Жоспар) Қазақстан Республикасының 2003 жылғы 20 маусымдағы Жер кодексіне, Қазақстан Республикасының 2017 жылғы 20 ақпандағы "Жайылымдар туралы" және 2001 жылғы 23 қаңтардағы "Қазақстан Республикасындағы жергілікті мемлекеттік басқару және өзін-өзі басқару туралы" Заңдарына сәйкес әзірленді.</w:t>
      </w:r>
    </w:p>
    <w:p>
      <w:pPr>
        <w:spacing w:after="0"/>
        <w:ind w:left="0"/>
        <w:jc w:val="both"/>
      </w:pPr>
      <w:r>
        <w:rPr>
          <w:rFonts w:ascii="Times New Roman"/>
          <w:b w:val="false"/>
          <w:i w:val="false"/>
          <w:color w:val="000000"/>
          <w:sz w:val="28"/>
        </w:rPr>
        <w:t>
      2.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p>
      <w:pPr>
        <w:spacing w:after="0"/>
        <w:ind w:left="0"/>
        <w:jc w:val="both"/>
      </w:pPr>
      <w:r>
        <w:rPr>
          <w:rFonts w:ascii="Times New Roman"/>
          <w:b w:val="false"/>
          <w:i w:val="false"/>
          <w:color w:val="000000"/>
          <w:sz w:val="28"/>
        </w:rPr>
        <w:t>
      3. Жоспар:</w:t>
      </w:r>
    </w:p>
    <w:p>
      <w:pPr>
        <w:spacing w:after="0"/>
        <w:ind w:left="0"/>
        <w:jc w:val="both"/>
      </w:pPr>
      <w:r>
        <w:rPr>
          <w:rFonts w:ascii="Times New Roman"/>
          <w:b w:val="false"/>
          <w:i w:val="false"/>
          <w:color w:val="000000"/>
          <w:sz w:val="28"/>
        </w:rPr>
        <w:t>
      1) осы жоспардың 1-қосымшасына сәйкес құқық белгілейтін құжаттар негізінде жер санаттары, жер учаскелерінің меншік иелері және жер пайдаланушылар бөлінісінде Балқаш ауданының аумағында жайылымдардың орналасу схемасын (картасын);</w:t>
      </w:r>
    </w:p>
    <w:p>
      <w:pPr>
        <w:spacing w:after="0"/>
        <w:ind w:left="0"/>
        <w:jc w:val="both"/>
      </w:pPr>
      <w:r>
        <w:rPr>
          <w:rFonts w:ascii="Times New Roman"/>
          <w:b w:val="false"/>
          <w:i w:val="false"/>
          <w:color w:val="000000"/>
          <w:sz w:val="28"/>
        </w:rPr>
        <w:t>
      2) осы жоспардың 2-қосымшасына сәйкес Балқаш ауданының аумағында жайылым айналымдарының қолайлы схемаларын;</w:t>
      </w:r>
    </w:p>
    <w:p>
      <w:pPr>
        <w:spacing w:after="0"/>
        <w:ind w:left="0"/>
        <w:jc w:val="both"/>
      </w:pPr>
      <w:r>
        <w:rPr>
          <w:rFonts w:ascii="Times New Roman"/>
          <w:b w:val="false"/>
          <w:i w:val="false"/>
          <w:color w:val="000000"/>
          <w:sz w:val="28"/>
        </w:rPr>
        <w:t>
      3) осы жоспардың 3-қосымшасына сәйкес жайылымдардың, оның ішінде маусымдық жайылымдардың сыртқы және ішкі шекаралары мен алаңдары, жайылымдық инфрақұрылым объектілері белгіленген Балқаш ауданының картасын;</w:t>
      </w:r>
    </w:p>
    <w:p>
      <w:pPr>
        <w:spacing w:after="0"/>
        <w:ind w:left="0"/>
        <w:jc w:val="both"/>
      </w:pPr>
      <w:r>
        <w:rPr>
          <w:rFonts w:ascii="Times New Roman"/>
          <w:b w:val="false"/>
          <w:i w:val="false"/>
          <w:color w:val="000000"/>
          <w:sz w:val="28"/>
        </w:rPr>
        <w:t>
      4) осы жоспардың 4-қосымшасына сәйкес Балқаш ауданының аумағында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5) осы жоспардың 5-қосымшасына сәйкес Балқаш ауданының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6) осы жоспардың 6-қосымшасына сәйкес Балқаш ауданының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7) осы жоспардың 7-қосымшасына сәйкес Балқаш ауданының аумағында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p>
      <w:pPr>
        <w:spacing w:after="0"/>
        <w:ind w:left="0"/>
        <w:jc w:val="both"/>
      </w:pPr>
      <w:r>
        <w:rPr>
          <w:rFonts w:ascii="Times New Roman"/>
          <w:b w:val="false"/>
          <w:i w:val="false"/>
          <w:color w:val="000000"/>
          <w:sz w:val="28"/>
        </w:rPr>
        <w:t>
      4.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left"/>
      </w:pPr>
      <w:r>
        <w:rPr>
          <w:rFonts w:ascii="Times New Roman"/>
          <w:b/>
          <w:i w:val="false"/>
          <w:color w:val="000000"/>
        </w:rPr>
        <w:t xml:space="preserve"> 2. Аудан жер қорының жағдайы</w:t>
      </w:r>
    </w:p>
    <w:p>
      <w:pPr>
        <w:spacing w:after="0"/>
        <w:ind w:left="0"/>
        <w:jc w:val="both"/>
      </w:pPr>
      <w:r>
        <w:rPr>
          <w:rFonts w:ascii="Times New Roman"/>
          <w:b w:val="false"/>
          <w:i w:val="false"/>
          <w:color w:val="000000"/>
          <w:sz w:val="28"/>
        </w:rPr>
        <w:t>
      5. Балқаш ауданы Алматы облысының солтүстік-батыс бөлігінде орналасқан және солтүстігі Қарағанды облысымен, оңтүстігі Жамбыл, Іле және Талғар аудандарымен, батысы Жамбыл облысымен, шығысы Қаратал және Көксу аудандарымен шектеседі. Аудан орталығы – Бақанас ауылы. Аумақтық-әкімшілік бөлінісі 15 ауылдық округте орналасқан, 28 елді мекендерден тұрады.</w:t>
      </w:r>
    </w:p>
    <w:p>
      <w:pPr>
        <w:spacing w:after="0"/>
        <w:ind w:left="0"/>
        <w:jc w:val="both"/>
      </w:pPr>
      <w:r>
        <w:rPr>
          <w:rFonts w:ascii="Times New Roman"/>
          <w:b w:val="false"/>
          <w:i w:val="false"/>
          <w:color w:val="000000"/>
          <w:sz w:val="28"/>
        </w:rPr>
        <w:t>
      Ауданның климаты қүрт континентальды, қысы - суық, жазы - ыстық. Қаңтар айындағы ауаның жылдық орташа температурасы Цельсий бойынша -10° - -15° градус, шілдеде Цельсий бойынша +25 - +30° градус. Жауын-шашынның жылдық орташа мөлшері – 80-100 миллиметр.</w:t>
      </w:r>
    </w:p>
    <w:p>
      <w:pPr>
        <w:spacing w:after="0"/>
        <w:ind w:left="0"/>
        <w:jc w:val="both"/>
      </w:pPr>
      <w:r>
        <w:rPr>
          <w:rFonts w:ascii="Times New Roman"/>
          <w:b w:val="false"/>
          <w:i w:val="false"/>
          <w:color w:val="000000"/>
          <w:sz w:val="28"/>
        </w:rPr>
        <w:t>
      6. Ауданның жалпы жер көлемі 3 миллион 739 мың 061 гектар (бұдан әрі - га), соның ішінде жайылымдар – 1 миллион 233 мың 515 гектар.</w:t>
      </w:r>
    </w:p>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 1 миллион 327 мың 430 гектар;</w:t>
      </w:r>
    </w:p>
    <w:p>
      <w:pPr>
        <w:spacing w:after="0"/>
        <w:ind w:left="0"/>
        <w:jc w:val="both"/>
      </w:pPr>
      <w:r>
        <w:rPr>
          <w:rFonts w:ascii="Times New Roman"/>
          <w:b w:val="false"/>
          <w:i w:val="false"/>
          <w:color w:val="000000"/>
          <w:sz w:val="28"/>
        </w:rPr>
        <w:t>
      елдi мекендердiң жерлерi – 40 мың 279 гектар;</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6 мың 85 гектар;</w:t>
      </w:r>
    </w:p>
    <w:p>
      <w:pPr>
        <w:spacing w:after="0"/>
        <w:ind w:left="0"/>
        <w:jc w:val="both"/>
      </w:pPr>
      <w:r>
        <w:rPr>
          <w:rFonts w:ascii="Times New Roman"/>
          <w:b w:val="false"/>
          <w:i w:val="false"/>
          <w:color w:val="000000"/>
          <w:sz w:val="28"/>
        </w:rPr>
        <w:t>
      орман қорының жерлері – 1 миллион 838 мың 475 га;</w:t>
      </w:r>
    </w:p>
    <w:p>
      <w:pPr>
        <w:spacing w:after="0"/>
        <w:ind w:left="0"/>
        <w:jc w:val="both"/>
      </w:pPr>
      <w:r>
        <w:rPr>
          <w:rFonts w:ascii="Times New Roman"/>
          <w:b w:val="false"/>
          <w:i w:val="false"/>
          <w:color w:val="000000"/>
          <w:sz w:val="28"/>
        </w:rPr>
        <w:t>
      су қорының жерлерi 4 мың 753 га;</w:t>
      </w:r>
    </w:p>
    <w:p>
      <w:pPr>
        <w:spacing w:after="0"/>
        <w:ind w:left="0"/>
        <w:jc w:val="both"/>
      </w:pPr>
      <w:r>
        <w:rPr>
          <w:rFonts w:ascii="Times New Roman"/>
          <w:b w:val="false"/>
          <w:i w:val="false"/>
          <w:color w:val="000000"/>
          <w:sz w:val="28"/>
        </w:rPr>
        <w:t>
      босалқы жерлер – 1 миллион 174 мың 960 га.</w:t>
      </w:r>
    </w:p>
    <w:p>
      <w:pPr>
        <w:spacing w:after="0"/>
        <w:ind w:left="0"/>
        <w:jc w:val="left"/>
      </w:pPr>
      <w:r>
        <w:rPr>
          <w:rFonts w:ascii="Times New Roman"/>
          <w:b/>
          <w:i w:val="false"/>
          <w:color w:val="000000"/>
        </w:rPr>
        <w:t xml:space="preserve"> 3. Жайылым сипаттамасы</w:t>
      </w:r>
    </w:p>
    <w:p>
      <w:pPr>
        <w:spacing w:after="0"/>
        <w:ind w:left="0"/>
        <w:jc w:val="both"/>
      </w:pPr>
      <w:r>
        <w:rPr>
          <w:rFonts w:ascii="Times New Roman"/>
          <w:b w:val="false"/>
          <w:i w:val="false"/>
          <w:color w:val="000000"/>
          <w:sz w:val="28"/>
        </w:rPr>
        <w:t>
      7. Жайылымдар ауданның табиғи - климаттық ерекшелігіне байланысты шалғын-түздік жайылымдарына жатады. Қыр өңіріндегі топырақ - қоңыр сары түсті. Түрі бойынша - селеулі-бетегелі-әртүрлі шөпті және селеулі-бетегелі-жусанды.</w:t>
      </w:r>
    </w:p>
    <w:p>
      <w:pPr>
        <w:spacing w:after="0"/>
        <w:ind w:left="0"/>
        <w:jc w:val="both"/>
      </w:pPr>
      <w:r>
        <w:rPr>
          <w:rFonts w:ascii="Times New Roman"/>
          <w:b w:val="false"/>
          <w:i w:val="false"/>
          <w:color w:val="000000"/>
          <w:sz w:val="28"/>
        </w:rPr>
        <w:t>
      Аудан аумағындағы топырақ шабындықты сары, қоңыр сары, шабындықты және сор, сортаң болып келеді.</w:t>
      </w:r>
    </w:p>
    <w:p>
      <w:pPr>
        <w:spacing w:after="0"/>
        <w:ind w:left="0"/>
        <w:jc w:val="both"/>
      </w:pPr>
      <w:r>
        <w:rPr>
          <w:rFonts w:ascii="Times New Roman"/>
          <w:b w:val="false"/>
          <w:i w:val="false"/>
          <w:color w:val="000000"/>
          <w:sz w:val="28"/>
        </w:rPr>
        <w:t>
      Балқаш ауданының өсімдік жабындысының ерекшелігі шымды астық тұқымдас (селеу, сұлы, бетеге) болып табылады.</w:t>
      </w:r>
    </w:p>
    <w:p>
      <w:pPr>
        <w:spacing w:after="0"/>
        <w:ind w:left="0"/>
        <w:jc w:val="left"/>
      </w:pPr>
      <w:r>
        <w:rPr>
          <w:rFonts w:ascii="Times New Roman"/>
          <w:b/>
          <w:i w:val="false"/>
          <w:color w:val="000000"/>
        </w:rPr>
        <w:t xml:space="preserve"> 4. Жайылымдарды пайдалану</w:t>
      </w:r>
    </w:p>
    <w:p>
      <w:pPr>
        <w:spacing w:after="0"/>
        <w:ind w:left="0"/>
        <w:jc w:val="both"/>
      </w:pPr>
      <w:r>
        <w:rPr>
          <w:rFonts w:ascii="Times New Roman"/>
          <w:b w:val="false"/>
          <w:i w:val="false"/>
          <w:color w:val="000000"/>
          <w:sz w:val="28"/>
        </w:rPr>
        <w:t>
      8. Аудан аумағындағы негізігі жайылым пайдаланушылары ауыл шаруашылығы құрылымдары болып табылады. Аудан тұрғындарының мал басы елді мекендерге тиесілі жерлерде бағылады.</w:t>
      </w:r>
    </w:p>
    <w:p>
      <w:pPr>
        <w:spacing w:after="0"/>
        <w:ind w:left="0"/>
        <w:jc w:val="both"/>
      </w:pPr>
      <w:r>
        <w:rPr>
          <w:rFonts w:ascii="Times New Roman"/>
          <w:b w:val="false"/>
          <w:i w:val="false"/>
          <w:color w:val="000000"/>
          <w:sz w:val="28"/>
        </w:rPr>
        <w:t>
      9. Аудан аумағындағы ауыл шаруашылығы жануарлары мал басының саны – 148 бас түйе, 88448 бас ірі қара мал, 94247 бас ұсақ мал, 22405 бас жылқы бар.</w:t>
      </w:r>
    </w:p>
    <w:p>
      <w:pPr>
        <w:spacing w:after="0"/>
        <w:ind w:left="0"/>
        <w:jc w:val="left"/>
      </w:pPr>
      <w:r>
        <w:rPr>
          <w:rFonts w:ascii="Times New Roman"/>
          <w:b/>
          <w:i w:val="false"/>
          <w:color w:val="000000"/>
        </w:rPr>
        <w:t xml:space="preserve"> 5. Ветеринариялық-санитарлық объектілер</w:t>
      </w:r>
    </w:p>
    <w:p>
      <w:pPr>
        <w:spacing w:after="0"/>
        <w:ind w:left="0"/>
        <w:jc w:val="both"/>
      </w:pPr>
      <w:r>
        <w:rPr>
          <w:rFonts w:ascii="Times New Roman"/>
          <w:b w:val="false"/>
          <w:i w:val="false"/>
          <w:color w:val="000000"/>
          <w:sz w:val="28"/>
        </w:rPr>
        <w:t>
      10. Аудан аумағында ветеринариялық-санитарлық 19 пункті қызмет істейді, соның ішінде 13 мал көмінділері, 2 мал сою пункіті және 4 алаңы орналасқан.</w:t>
      </w:r>
    </w:p>
    <w:p>
      <w:pPr>
        <w:spacing w:after="0"/>
        <w:ind w:left="0"/>
        <w:jc w:val="left"/>
      </w:pPr>
      <w:r>
        <w:rPr>
          <w:rFonts w:ascii="Times New Roman"/>
          <w:b/>
          <w:i w:val="false"/>
          <w:color w:val="000000"/>
        </w:rPr>
        <w:t xml:space="preserve"> 6. Малды айдап өтуге арналған сервитуттар</w:t>
      </w:r>
    </w:p>
    <w:p>
      <w:pPr>
        <w:spacing w:after="0"/>
        <w:ind w:left="0"/>
        <w:jc w:val="both"/>
      </w:pPr>
      <w:r>
        <w:rPr>
          <w:rFonts w:ascii="Times New Roman"/>
          <w:b w:val="false"/>
          <w:i w:val="false"/>
          <w:color w:val="000000"/>
          <w:sz w:val="28"/>
        </w:rPr>
        <w:t>
      11. Балқаш ауданында малды айдап өтуге арналған сервитуттар белгіленбеген.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бойынша 2021-2022 жылдарға арналған жайлымдарды басқару және оларды пайдалану жөніндегі жоспарына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01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бойынша 2021-2022 жылдарға арналған жайлымдарды басқару және оларды пайдалану жөніндегі жоспарына 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890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бойынша 2021-2022 жылдарға арналған жайлымдарды басқару және оларды пайдалану жөніндегі жоспарына 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474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бойынша 2021-2022 жылдарға арналған жайлымдарды басқару және оларды пайдалану жөніндегі жоспарына 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874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бойынша 2021-2022 жылдарға арналған жайлымдарды басқару және оларды пайдалану жөніндегі жоспарына 5-қосымша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232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бойынша 2021-2022 жылдарға арналған жайлымдарды басқару және оларды пайдалану жөніндегі жоспарына 6-қосымша</w:t>
            </w:r>
          </w:p>
        </w:tc>
      </w:tr>
    </w:tbl>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105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бойынша 2021-2022 жылдарға арналған жайлымдарды басқару және оларды пайдалану жөніндегі жоспарына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жайылымды пайдалану жөніндегі күнтізбелік графигі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Жылдар</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Жайылымдардарға малдарды айдап шығару және жайылымдардан қайтару мерзімдері</w:t>
            </w:r>
          </w:p>
        </w:tc>
      </w:tr>
      <w:tr>
        <w:trPr>
          <w:trHeight w:val="30" w:hRule="atLeast"/>
        </w:trPr>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p>
            <w:pPr>
              <w:spacing w:after="20"/>
              <w:ind w:left="20"/>
              <w:jc w:val="both"/>
            </w:pPr>
            <w:r>
              <w:rPr>
                <w:rFonts w:ascii="Times New Roman"/>
                <w:b w:val="false"/>
                <w:i w:val="false"/>
                <w:color w:val="000000"/>
                <w:sz w:val="20"/>
              </w:rPr>
              <w:t>
айының I-ші</w:t>
            </w:r>
          </w:p>
          <w:p>
            <w:pPr>
              <w:spacing w:after="20"/>
              <w:ind w:left="20"/>
              <w:jc w:val="both"/>
            </w:pPr>
            <w:r>
              <w:rPr>
                <w:rFonts w:ascii="Times New Roman"/>
                <w:b w:val="false"/>
                <w:i w:val="false"/>
                <w:color w:val="000000"/>
                <w:sz w:val="20"/>
              </w:rPr>
              <w:t>
он күндігі</w:t>
            </w:r>
          </w:p>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айының II –ші</w:t>
            </w:r>
          </w:p>
          <w:p>
            <w:pPr>
              <w:spacing w:after="20"/>
              <w:ind w:left="20"/>
              <w:jc w:val="both"/>
            </w:pPr>
            <w:r>
              <w:rPr>
                <w:rFonts w:ascii="Times New Roman"/>
                <w:b w:val="false"/>
                <w:i w:val="false"/>
                <w:color w:val="000000"/>
                <w:sz w:val="20"/>
              </w:rPr>
              <w:t>
он күндігі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айының II-ші</w:t>
            </w:r>
          </w:p>
          <w:p>
            <w:pPr>
              <w:spacing w:after="20"/>
              <w:ind w:left="20"/>
              <w:jc w:val="both"/>
            </w:pPr>
            <w:r>
              <w:rPr>
                <w:rFonts w:ascii="Times New Roman"/>
                <w:b w:val="false"/>
                <w:i w:val="false"/>
                <w:color w:val="000000"/>
                <w:sz w:val="20"/>
              </w:rPr>
              <w:t>
он күндігі</w:t>
            </w:r>
          </w:p>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айының II-ші</w:t>
            </w:r>
          </w:p>
          <w:p>
            <w:pPr>
              <w:spacing w:after="20"/>
              <w:ind w:left="20"/>
              <w:jc w:val="both"/>
            </w:pPr>
            <w:r>
              <w:rPr>
                <w:rFonts w:ascii="Times New Roman"/>
                <w:b w:val="false"/>
                <w:i w:val="false"/>
                <w:color w:val="000000"/>
                <w:sz w:val="20"/>
              </w:rPr>
              <w:t>
он күндігі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айының II-ші</w:t>
            </w:r>
          </w:p>
          <w:p>
            <w:pPr>
              <w:spacing w:after="20"/>
              <w:ind w:left="20"/>
              <w:jc w:val="both"/>
            </w:pPr>
            <w:r>
              <w:rPr>
                <w:rFonts w:ascii="Times New Roman"/>
                <w:b w:val="false"/>
                <w:i w:val="false"/>
                <w:color w:val="000000"/>
                <w:sz w:val="20"/>
              </w:rPr>
              <w:t>
он күндігі</w:t>
            </w:r>
          </w:p>
          <w:p>
            <w:pPr>
              <w:spacing w:after="20"/>
              <w:ind w:left="20"/>
              <w:jc w:val="both"/>
            </w:pPr>
            <w:r>
              <w:rPr>
                <w:rFonts w:ascii="Times New Roman"/>
                <w:b w:val="false"/>
                <w:i w:val="false"/>
                <w:color w:val="000000"/>
                <w:sz w:val="20"/>
              </w:rPr>
              <w:t xml:space="preserve">
Қараша </w:t>
            </w:r>
          </w:p>
          <w:p>
            <w:pPr>
              <w:spacing w:after="20"/>
              <w:ind w:left="20"/>
              <w:jc w:val="both"/>
            </w:pPr>
            <w:r>
              <w:rPr>
                <w:rFonts w:ascii="Times New Roman"/>
                <w:b w:val="false"/>
                <w:i w:val="false"/>
                <w:color w:val="000000"/>
                <w:sz w:val="20"/>
              </w:rPr>
              <w:t>
айының III-ші</w:t>
            </w:r>
          </w:p>
          <w:p>
            <w:pPr>
              <w:spacing w:after="20"/>
              <w:ind w:left="20"/>
              <w:jc w:val="both"/>
            </w:pPr>
            <w:r>
              <w:rPr>
                <w:rFonts w:ascii="Times New Roman"/>
                <w:b w:val="false"/>
                <w:i w:val="false"/>
                <w:color w:val="000000"/>
                <w:sz w:val="20"/>
              </w:rPr>
              <w:t>
он күндігі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p>
            <w:pPr>
              <w:spacing w:after="20"/>
              <w:ind w:left="20"/>
              <w:jc w:val="both"/>
            </w:pPr>
            <w:r>
              <w:rPr>
                <w:rFonts w:ascii="Times New Roman"/>
                <w:b w:val="false"/>
                <w:i w:val="false"/>
                <w:color w:val="000000"/>
                <w:sz w:val="20"/>
              </w:rPr>
              <w:t>
айының III-ші</w:t>
            </w:r>
          </w:p>
          <w:p>
            <w:pPr>
              <w:spacing w:after="20"/>
              <w:ind w:left="20"/>
              <w:jc w:val="both"/>
            </w:pPr>
            <w:r>
              <w:rPr>
                <w:rFonts w:ascii="Times New Roman"/>
                <w:b w:val="false"/>
                <w:i w:val="false"/>
                <w:color w:val="000000"/>
                <w:sz w:val="20"/>
              </w:rPr>
              <w:t>
он күндігі</w:t>
            </w:r>
          </w:p>
          <w:p>
            <w:pPr>
              <w:spacing w:after="20"/>
              <w:ind w:left="20"/>
              <w:jc w:val="both"/>
            </w:pPr>
            <w:r>
              <w:rPr>
                <w:rFonts w:ascii="Times New Roman"/>
                <w:b w:val="false"/>
                <w:i w:val="false"/>
                <w:color w:val="000000"/>
                <w:sz w:val="20"/>
              </w:rPr>
              <w:t>
Наурыз</w:t>
            </w:r>
          </w:p>
          <w:p>
            <w:pPr>
              <w:spacing w:after="20"/>
              <w:ind w:left="20"/>
              <w:jc w:val="both"/>
            </w:pPr>
            <w:r>
              <w:rPr>
                <w:rFonts w:ascii="Times New Roman"/>
                <w:b w:val="false"/>
                <w:i w:val="false"/>
                <w:color w:val="000000"/>
                <w:sz w:val="20"/>
              </w:rPr>
              <w:t>
айының II-ші</w:t>
            </w:r>
          </w:p>
          <w:p>
            <w:pPr>
              <w:spacing w:after="20"/>
              <w:ind w:left="20"/>
              <w:jc w:val="both"/>
            </w:pPr>
            <w:r>
              <w:rPr>
                <w:rFonts w:ascii="Times New Roman"/>
                <w:b w:val="false"/>
                <w:i w:val="false"/>
                <w:color w:val="000000"/>
                <w:sz w:val="20"/>
              </w:rPr>
              <w:t>
он күндігі</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p>
            <w:pPr>
              <w:spacing w:after="20"/>
              <w:ind w:left="20"/>
              <w:jc w:val="both"/>
            </w:pPr>
            <w:r>
              <w:rPr>
                <w:rFonts w:ascii="Times New Roman"/>
                <w:b w:val="false"/>
                <w:i w:val="false"/>
                <w:color w:val="000000"/>
                <w:sz w:val="20"/>
              </w:rPr>
              <w:t>
айының I-ші</w:t>
            </w:r>
          </w:p>
          <w:p>
            <w:pPr>
              <w:spacing w:after="20"/>
              <w:ind w:left="20"/>
              <w:jc w:val="both"/>
            </w:pPr>
            <w:r>
              <w:rPr>
                <w:rFonts w:ascii="Times New Roman"/>
                <w:b w:val="false"/>
                <w:i w:val="false"/>
                <w:color w:val="000000"/>
                <w:sz w:val="20"/>
              </w:rPr>
              <w:t>
он күндігі</w:t>
            </w:r>
          </w:p>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айының II-ші</w:t>
            </w:r>
          </w:p>
          <w:p>
            <w:pPr>
              <w:spacing w:after="20"/>
              <w:ind w:left="20"/>
              <w:jc w:val="both"/>
            </w:pPr>
            <w:r>
              <w:rPr>
                <w:rFonts w:ascii="Times New Roman"/>
                <w:b w:val="false"/>
                <w:i w:val="false"/>
                <w:color w:val="000000"/>
                <w:sz w:val="20"/>
              </w:rPr>
              <w:t>
он күндігі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айының II-ші</w:t>
            </w:r>
          </w:p>
          <w:p>
            <w:pPr>
              <w:spacing w:after="20"/>
              <w:ind w:left="20"/>
              <w:jc w:val="both"/>
            </w:pPr>
            <w:r>
              <w:rPr>
                <w:rFonts w:ascii="Times New Roman"/>
                <w:b w:val="false"/>
                <w:i w:val="false"/>
                <w:color w:val="000000"/>
                <w:sz w:val="20"/>
              </w:rPr>
              <w:t>
он күндігі</w:t>
            </w:r>
          </w:p>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айының II-ші</w:t>
            </w:r>
          </w:p>
          <w:p>
            <w:pPr>
              <w:spacing w:after="20"/>
              <w:ind w:left="20"/>
              <w:jc w:val="both"/>
            </w:pPr>
            <w:r>
              <w:rPr>
                <w:rFonts w:ascii="Times New Roman"/>
                <w:b w:val="false"/>
                <w:i w:val="false"/>
                <w:color w:val="000000"/>
                <w:sz w:val="20"/>
              </w:rPr>
              <w:t>
он күндігі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айының II-ші</w:t>
            </w:r>
          </w:p>
          <w:p>
            <w:pPr>
              <w:spacing w:after="20"/>
              <w:ind w:left="20"/>
              <w:jc w:val="both"/>
            </w:pPr>
            <w:r>
              <w:rPr>
                <w:rFonts w:ascii="Times New Roman"/>
                <w:b w:val="false"/>
                <w:i w:val="false"/>
                <w:color w:val="000000"/>
                <w:sz w:val="20"/>
              </w:rPr>
              <w:t>
он күндігі</w:t>
            </w:r>
          </w:p>
          <w:p>
            <w:pPr>
              <w:spacing w:after="20"/>
              <w:ind w:left="20"/>
              <w:jc w:val="both"/>
            </w:pPr>
            <w:r>
              <w:rPr>
                <w:rFonts w:ascii="Times New Roman"/>
                <w:b w:val="false"/>
                <w:i w:val="false"/>
                <w:color w:val="000000"/>
                <w:sz w:val="20"/>
              </w:rPr>
              <w:t>
Қараша</w:t>
            </w:r>
          </w:p>
          <w:p>
            <w:pPr>
              <w:spacing w:after="20"/>
              <w:ind w:left="20"/>
              <w:jc w:val="both"/>
            </w:pPr>
            <w:r>
              <w:rPr>
                <w:rFonts w:ascii="Times New Roman"/>
                <w:b w:val="false"/>
                <w:i w:val="false"/>
                <w:color w:val="000000"/>
                <w:sz w:val="20"/>
              </w:rPr>
              <w:t>
айының III –ші</w:t>
            </w:r>
          </w:p>
          <w:p>
            <w:pPr>
              <w:spacing w:after="20"/>
              <w:ind w:left="20"/>
              <w:jc w:val="both"/>
            </w:pPr>
            <w:r>
              <w:rPr>
                <w:rFonts w:ascii="Times New Roman"/>
                <w:b w:val="false"/>
                <w:i w:val="false"/>
                <w:color w:val="000000"/>
                <w:sz w:val="20"/>
              </w:rPr>
              <w:t>
он күндігі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Қараша </w:t>
            </w:r>
          </w:p>
          <w:p>
            <w:pPr>
              <w:spacing w:after="20"/>
              <w:ind w:left="20"/>
              <w:jc w:val="both"/>
            </w:pPr>
            <w:r>
              <w:rPr>
                <w:rFonts w:ascii="Times New Roman"/>
                <w:b w:val="false"/>
                <w:i w:val="false"/>
                <w:color w:val="000000"/>
                <w:sz w:val="20"/>
              </w:rPr>
              <w:t>
айының III-ші</w:t>
            </w:r>
          </w:p>
          <w:p>
            <w:pPr>
              <w:spacing w:after="20"/>
              <w:ind w:left="20"/>
              <w:jc w:val="both"/>
            </w:pPr>
            <w:r>
              <w:rPr>
                <w:rFonts w:ascii="Times New Roman"/>
                <w:b w:val="false"/>
                <w:i w:val="false"/>
                <w:color w:val="000000"/>
                <w:sz w:val="20"/>
              </w:rPr>
              <w:t>
он күндігі</w:t>
            </w:r>
          </w:p>
          <w:p>
            <w:pPr>
              <w:spacing w:after="20"/>
              <w:ind w:left="20"/>
              <w:jc w:val="both"/>
            </w:pPr>
            <w:r>
              <w:rPr>
                <w:rFonts w:ascii="Times New Roman"/>
                <w:b w:val="false"/>
                <w:i w:val="false"/>
                <w:color w:val="000000"/>
                <w:sz w:val="20"/>
              </w:rPr>
              <w:t>
Наурыз</w:t>
            </w:r>
          </w:p>
          <w:p>
            <w:pPr>
              <w:spacing w:after="20"/>
              <w:ind w:left="20"/>
              <w:jc w:val="both"/>
            </w:pPr>
            <w:r>
              <w:rPr>
                <w:rFonts w:ascii="Times New Roman"/>
                <w:b w:val="false"/>
                <w:i w:val="false"/>
                <w:color w:val="000000"/>
                <w:sz w:val="20"/>
              </w:rPr>
              <w:t>
айының II-ші</w:t>
            </w:r>
          </w:p>
          <w:p>
            <w:pPr>
              <w:spacing w:after="20"/>
              <w:ind w:left="20"/>
              <w:jc w:val="both"/>
            </w:pPr>
            <w:r>
              <w:rPr>
                <w:rFonts w:ascii="Times New Roman"/>
                <w:b w:val="false"/>
                <w:i w:val="false"/>
                <w:color w:val="000000"/>
                <w:sz w:val="20"/>
              </w:rPr>
              <w:t>
он күндігі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