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1df3" w14:textId="fd51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2021 жылғы 18 тамыздағы № 187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Осы қаулының қосымшасына сәйкес Хромтау ауданы Қопа, Құдықсай ауылдық округтері аумағында орналасқан жалпы алаңы 2409 гектарды құрайтын жер учаскелерді жер пайдаланушылардан алып қоймай "ERG Exploration" Акционерлік қоғамымен қатты пайдалы қазбаларды барлау үшін 2025 жылдың 24 желтоқсанына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Осы қаулының орындалуын бақылау Хромтау ауданы әкімінің орынбасары С. Жаконовке жүктелсін.</w:t>
      </w:r>
    </w:p>
    <w:bookmarkEnd w:id="1"/>
    <w:bookmarkStart w:name="z5" w:id="2"/>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2021 жылғы 18 тамыздан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