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dc13" w14:textId="f19d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бойынша ауылдық округтер бюджеттерінің кірістері мен шығындарының болжамды көлемін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2021 жылғы 11 қарашадағы № 147 қаулысы. Күші жойылды - Ақтөбе облысы Ойыл ауданы әкімдігінің 2025 жылғы 19 қыркүйектегі № 144 қаулысымен</w:t>
      </w:r>
    </w:p>
    <w:p>
      <w:pPr>
        <w:spacing w:after="0"/>
        <w:ind w:left="0"/>
        <w:jc w:val="both"/>
      </w:pPr>
      <w:r>
        <w:rPr>
          <w:rFonts w:ascii="Times New Roman"/>
          <w:b w:val="false"/>
          <w:i w:val="false"/>
          <w:color w:val="ff0000"/>
          <w:sz w:val="28"/>
        </w:rPr>
        <w:t xml:space="preserve">
      Ескерту. Күші жойылды - Ақтөбе облысы Ойыл ауданы әкімдігінің 19.09.2025 № 144 </w:t>
      </w:r>
      <w:r>
        <w:rPr>
          <w:rFonts w:ascii="Times New Roman"/>
          <w:b w:val="false"/>
          <w:i w:val="false"/>
          <w:color w:val="ff0000"/>
          <w:sz w:val="28"/>
        </w:rPr>
        <w:t>қаулысымен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"Жалпы сипаттағы трансферттердің есеп-қисаптар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Ойыл ауданы бойынша ауылдық округтер бюджеттерінің кірістері мен шығындарының болжамды көлемдерін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"Ойыл аудандық экономика және бюджеттік жоспарлау бөлімі" мемлекеттік мекемесі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осы салаға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2021 жылғы 11 қарашадағы № 147 қаулысымен бекітілген</w:t>
            </w:r>
          </w:p>
        </w:tc>
      </w:tr>
    </w:tbl>
    <w:p>
      <w:pPr>
        <w:spacing w:after="0"/>
        <w:ind w:left="0"/>
        <w:jc w:val="left"/>
      </w:pPr>
      <w:r>
        <w:rPr>
          <w:rFonts w:ascii="Times New Roman"/>
          <w:b/>
          <w:i w:val="false"/>
          <w:color w:val="000000"/>
        </w:rPr>
        <w:t xml:space="preserve"> Ойыл ауданы бойынша ауылдық округтер бюджеттерінің кірістері мен шығындарының болжамды көлемдерін есептеу тәртібі </w:t>
      </w:r>
      <w:r>
        <w:br/>
      </w:r>
      <w:r>
        <w:rPr>
          <w:rFonts w:ascii="Times New Roman"/>
          <w:b/>
          <w:i w:val="false"/>
          <w:color w:val="000000"/>
        </w:rPr>
        <w:t>1-тарау. Негізгі ережелер</w:t>
      </w:r>
    </w:p>
    <w:p>
      <w:pPr>
        <w:spacing w:after="0"/>
        <w:ind w:left="0"/>
        <w:jc w:val="both"/>
      </w:pPr>
      <w:r>
        <w:rPr>
          <w:rFonts w:ascii="Times New Roman"/>
          <w:b w:val="false"/>
          <w:i w:val="false"/>
          <w:color w:val="000000"/>
          <w:sz w:val="28"/>
        </w:rPr>
        <w:t>
      Осы ауылдық округтер бюджеттерінің кірістері мен шығындарының болжамды көлемдерін есептеу тәртібі (бұдан әрі – Тәртіп) Қазақстан Республикасы Бюджет кодексінің (бұдан әрі – Бюджет кодексі) 45-бабына сәйкес әзірленді және ауылдық округтер бюджеттерінің кірістері мен шығындарының болжамды көлемін есептеу кезінде қолданылады.</w:t>
      </w:r>
    </w:p>
    <w:p>
      <w:pPr>
        <w:spacing w:after="0"/>
        <w:ind w:left="0"/>
        <w:jc w:val="left"/>
      </w:pPr>
      <w:r>
        <w:rPr>
          <w:rFonts w:ascii="Times New Roman"/>
          <w:b/>
          <w:i w:val="false"/>
          <w:color w:val="000000"/>
        </w:rPr>
        <w:t xml:space="preserve"> 2-тарау. Ауылдық округтер бюджеттер кірістерінің болжамды көлемін айқындау</w:t>
      </w:r>
    </w:p>
    <w:p>
      <w:pPr>
        <w:spacing w:after="0"/>
        <w:ind w:left="0"/>
        <w:jc w:val="both"/>
      </w:pPr>
      <w:r>
        <w:rPr>
          <w:rFonts w:ascii="Times New Roman"/>
          <w:b w:val="false"/>
          <w:i w:val="false"/>
          <w:color w:val="000000"/>
          <w:sz w:val="28"/>
        </w:rPr>
        <w:t>
      Ауылдық округтік бюджеттер кірістерінің болжамды көлемдері Бюджет кодексінің 45-бабының 9-тармағына сәйкес бекітілетін бюджет түсімдерін болжау әдістемесіне сәйкес есептеледі.</w:t>
      </w:r>
    </w:p>
    <w:p>
      <w:pPr>
        <w:spacing w:after="0"/>
        <w:ind w:left="0"/>
        <w:jc w:val="left"/>
      </w:pPr>
      <w:r>
        <w:rPr>
          <w:rFonts w:ascii="Times New Roman"/>
          <w:b/>
          <w:i w:val="false"/>
          <w:color w:val="000000"/>
        </w:rPr>
        <w:t xml:space="preserve"> 3-тарау. Ауылдық округтер бюджеттер шығындарының болжамды көлемін айқындау</w:t>
      </w:r>
    </w:p>
    <w:p>
      <w:pPr>
        <w:spacing w:after="0"/>
        <w:ind w:left="0"/>
        <w:jc w:val="both"/>
      </w:pPr>
      <w:r>
        <w:rPr>
          <w:rFonts w:ascii="Times New Roman"/>
          <w:b w:val="false"/>
          <w:i w:val="false"/>
          <w:color w:val="000000"/>
          <w:sz w:val="28"/>
        </w:rPr>
        <w:t>
      3. Ауылдық округтердің бюджеттер шығындарының болжамды көлемі Бюджет кодексінің 56-1-бабында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p>
      <w:pPr>
        <w:spacing w:after="0"/>
        <w:ind w:left="0"/>
        <w:jc w:val="both"/>
      </w:pPr>
      <w:r>
        <w:rPr>
          <w:rFonts w:ascii="Times New Roman"/>
          <w:b w:val="false"/>
          <w:i w:val="false"/>
          <w:color w:val="000000"/>
          <w:sz w:val="28"/>
        </w:rPr>
        <w:t>
      еңбекақы төлеуге, қызметтер мен жұмыстарды, қорлар сатып алуға, іссапар шығындарына, коммуналдық қызметтерге ақы төлеуге, өнімдер мен дәрілік заттарды сатып алуға, жәрдемақылар төлеуге, мемлекеттік тұрғын үй қорының сақталуын ұйымдастыруға, елді мекендерді сумен жабдықтауды ұйымдастыруға, көшелерді жарықтандыруға, санитариясын қамтамасыз етуге, жерлеу орындарын ұстау және туыстары жоқ адамдарды жерлеуге, елді мекендерді абаттандыру мен көгалдандыруға, автомобиль жолдарының жұмыс істеуін қамтамасыз ету және автомобиль жолдарын орташа жөндеуге (бұдан әрі – ағымдағы шығындар);</w:t>
      </w:r>
    </w:p>
    <w:p>
      <w:pPr>
        <w:spacing w:after="0"/>
        <w:ind w:left="0"/>
        <w:jc w:val="both"/>
      </w:pPr>
      <w:r>
        <w:rPr>
          <w:rFonts w:ascii="Times New Roman"/>
          <w:b w:val="false"/>
          <w:i w:val="false"/>
          <w:color w:val="000000"/>
          <w:sz w:val="28"/>
        </w:rPr>
        <w:t>
      материалдық-техникалық базаны нығайтуға, автомобиль жолдарын күрделі жөндеуге арналған шығындардан (бұдан әрі-күрделі сипаттағы шығындар) тұрады.</w:t>
      </w:r>
    </w:p>
    <w:p>
      <w:pPr>
        <w:spacing w:after="0"/>
        <w:ind w:left="0"/>
        <w:jc w:val="left"/>
      </w:pPr>
      <w:r>
        <w:rPr>
          <w:rFonts w:ascii="Times New Roman"/>
          <w:b/>
          <w:i w:val="false"/>
          <w:color w:val="000000"/>
        </w:rPr>
        <w:t xml:space="preserve"> 4-тарау. Ауылдық округтер бюджеттерінің ағымдағы шығындарының болжамды көлемін есептеу</w:t>
      </w:r>
    </w:p>
    <w:p>
      <w:pPr>
        <w:spacing w:after="0"/>
        <w:ind w:left="0"/>
        <w:jc w:val="both"/>
      </w:pPr>
      <w:r>
        <w:rPr>
          <w:rFonts w:ascii="Times New Roman"/>
          <w:b w:val="false"/>
          <w:i w:val="false"/>
          <w:color w:val="000000"/>
          <w:sz w:val="28"/>
        </w:rPr>
        <w:t>
      4. Ағымдағы шығындарды есептеу үшін тұтастай алғанда ауылдық округтер бюджеттері бойынша ағымдағы шығындардың болжамды көлемі айқындалады.</w:t>
      </w:r>
    </w:p>
    <w:p>
      <w:pPr>
        <w:spacing w:after="0"/>
        <w:ind w:left="0"/>
        <w:jc w:val="both"/>
      </w:pPr>
      <w:r>
        <w:rPr>
          <w:rFonts w:ascii="Times New Roman"/>
          <w:b w:val="false"/>
          <w:i w:val="false"/>
          <w:color w:val="000000"/>
          <w:sz w:val="28"/>
        </w:rPr>
        <w:t>
      5. Ауылдық округтер бюджеттерінің ағымдағы шығындарының болжамды көлемін айқындау кезінде есепке алынады:</w:t>
      </w:r>
    </w:p>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p>
      <w:pPr>
        <w:spacing w:after="0"/>
        <w:ind w:left="0"/>
        <w:jc w:val="both"/>
      </w:pPr>
      <w:r>
        <w:rPr>
          <w:rFonts w:ascii="Times New Roman"/>
          <w:b w:val="false"/>
          <w:i w:val="false"/>
          <w:color w:val="000000"/>
          <w:sz w:val="28"/>
        </w:rPr>
        <w:t>
      2) ауылдық округтер бюджеттерінің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p>
      <w:pPr>
        <w:spacing w:after="0"/>
        <w:ind w:left="0"/>
        <w:jc w:val="both"/>
      </w:pPr>
      <w:r>
        <w:rPr>
          <w:rFonts w:ascii="Times New Roman"/>
          <w:b w:val="false"/>
          <w:i w:val="false"/>
          <w:color w:val="000000"/>
          <w:sz w:val="28"/>
        </w:rPr>
        <w:t>
      5) ауылдық округтік бюджеттердің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p>
      <w:pPr>
        <w:spacing w:after="0"/>
        <w:ind w:left="0"/>
        <w:jc w:val="both"/>
      </w:pPr>
      <w:r>
        <w:rPr>
          <w:rFonts w:ascii="Times New Roman"/>
          <w:b w:val="false"/>
          <w:i w:val="false"/>
          <w:color w:val="000000"/>
          <w:sz w:val="28"/>
        </w:rPr>
        <w:t>
      6.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ауылдық округтер бюджеттері бойынша ағымдағы шығындардың болжамды көлемі есептелгеннен кейін абсолюттік сомалар қосылады.</w:t>
      </w:r>
    </w:p>
    <w:p>
      <w:pPr>
        <w:spacing w:after="0"/>
        <w:ind w:left="0"/>
        <w:jc w:val="both"/>
      </w:pPr>
      <w:r>
        <w:rPr>
          <w:rFonts w:ascii="Times New Roman"/>
          <w:b w:val="false"/>
          <w:i w:val="false"/>
          <w:color w:val="000000"/>
          <w:sz w:val="28"/>
        </w:rPr>
        <w:t>
      7. Ауылдық округтік бюджеттердің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p>
      <w:pPr>
        <w:spacing w:after="0"/>
        <w:ind w:left="0"/>
        <w:jc w:val="both"/>
      </w:pPr>
      <w:r>
        <w:rPr>
          <w:rFonts w:ascii="Times New Roman"/>
          <w:b w:val="false"/>
          <w:i w:val="false"/>
          <w:color w:val="000000"/>
          <w:sz w:val="28"/>
        </w:rPr>
        <w:t>
      8. Ауылдық округтер бюджеттерінің ағымдағы шығындарының болжамды көлемін есептеу осы Тәртіпке қосымшаға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p>
      <w:pPr>
        <w:spacing w:after="0"/>
        <w:ind w:left="0"/>
        <w:jc w:val="both"/>
      </w:pPr>
      <w:r>
        <w:rPr>
          <w:rFonts w:ascii="Times New Roman"/>
          <w:b w:val="false"/>
          <w:i w:val="false"/>
          <w:color w:val="000000"/>
          <w:sz w:val="28"/>
        </w:rPr>
        <w:t>
      9. Жеке функционалдық кіші топ бойынша жекелеген ауылдық округтің ағымдағы шығындарының есебі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ауылдық округтің j-функционалдық кіші тобы бойынша ағымдағы есептік шығындары;</w:t>
      </w:r>
    </w:p>
    <w:p>
      <w:pPr>
        <w:spacing w:after="0"/>
        <w:ind w:left="0"/>
        <w:jc w:val="both"/>
      </w:pPr>
      <w:r>
        <w:rPr>
          <w:rFonts w:ascii="Times New Roman"/>
          <w:b w:val="false"/>
          <w:i w:val="false"/>
          <w:color w:val="000000"/>
          <w:sz w:val="28"/>
        </w:rPr>
        <w:t xml:space="preserve">
      Зj – облыстың барлық өңірлерінің ауылдық округтің бюджеттеріне j-функционалдық кіші тобы бойынша ағымдағы шығындардың жиынтық болжамды көлемі;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і ауылдық округтің j-функционалдық кіші тобы бойынша мемлекеттік қызметтерді тұтынушылар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і ауылдық округте j-ші функционалдық кіші топ бойынша орташа аудандық деңгейден мемлекеттік қызметтер көрсету құнындағы айырмашылықтарды негіздейтін объективті факторларды ескеретін коэффициенттер.</w:t>
      </w:r>
    </w:p>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p>
      <w:pPr>
        <w:spacing w:after="0"/>
        <w:ind w:left="0"/>
        <w:jc w:val="both"/>
      </w:pPr>
      <w:r>
        <w:rPr>
          <w:rFonts w:ascii="Times New Roman"/>
          <w:b w:val="false"/>
          <w:i w:val="false"/>
          <w:color w:val="000000"/>
          <w:sz w:val="28"/>
        </w:rPr>
        <w:t xml:space="preserve">
      1) урбандалу коэффициенті: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Халіқала – i ауылдық округтің халқы санының болжамы;</w:t>
      </w:r>
    </w:p>
    <w:p>
      <w:pPr>
        <w:spacing w:after="0"/>
        <w:ind w:left="0"/>
        <w:jc w:val="both"/>
      </w:pPr>
      <w:r>
        <w:rPr>
          <w:rFonts w:ascii="Times New Roman"/>
          <w:b w:val="false"/>
          <w:i w:val="false"/>
          <w:color w:val="000000"/>
          <w:sz w:val="28"/>
        </w:rPr>
        <w:t>
      Халі – i-, ауылдық округтегі халық санының болжамы.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Халікіш – халық саны 500 адамнан аз елді мекендерде тұратын і ауылдық округтегі халық санының болжамы;</w:t>
      </w:r>
    </w:p>
    <w:p>
      <w:pPr>
        <w:spacing w:after="0"/>
        <w:ind w:left="0"/>
        <w:jc w:val="both"/>
      </w:pPr>
      <w:r>
        <w:rPr>
          <w:rFonts w:ascii="Times New Roman"/>
          <w:b w:val="false"/>
          <w:i w:val="false"/>
          <w:color w:val="000000"/>
          <w:sz w:val="28"/>
        </w:rPr>
        <w:t>
      Халі – і ауылдық округтегі халықтың жалпы санының болжамы.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шағын жинақталған мектептердегі оқушыларын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117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Санi – і ауылдық округтегі шағын жинақталған мектептердегі оқушылар санының болжамы;</w:t>
      </w:r>
    </w:p>
    <w:p>
      <w:pPr>
        <w:spacing w:after="0"/>
        <w:ind w:left="0"/>
        <w:jc w:val="both"/>
      </w:pPr>
      <w:r>
        <w:rPr>
          <w:rFonts w:ascii="Times New Roman"/>
          <w:b w:val="false"/>
          <w:i w:val="false"/>
          <w:color w:val="000000"/>
          <w:sz w:val="28"/>
        </w:rPr>
        <w:t>
      Сан – і ауылдық округ мектептерінде оқушылардың жалпы санының болжамы.</w:t>
      </w:r>
    </w:p>
    <w:p>
      <w:pPr>
        <w:spacing w:after="0"/>
        <w:ind w:left="0"/>
        <w:jc w:val="both"/>
      </w:pPr>
      <w:r>
        <w:rPr>
          <w:rFonts w:ascii="Times New Roman"/>
          <w:b w:val="false"/>
          <w:i w:val="false"/>
          <w:color w:val="000000"/>
          <w:sz w:val="28"/>
        </w:rPr>
        <w:t>
      Шағын жинақты мектептерде оқушыларды есепке алу коэффициенті білім алушылардың шағын контингентімен жалпы білім беретін мектептерді ұстауға қосымша шығыстардың қажеттілігін ескереді.</w:t>
      </w:r>
    </w:p>
    <w:p>
      <w:pPr>
        <w:spacing w:after="0"/>
        <w:ind w:left="0"/>
        <w:jc w:val="both"/>
      </w:pPr>
      <w:r>
        <w:rPr>
          <w:rFonts w:ascii="Times New Roman"/>
          <w:b w:val="false"/>
          <w:i w:val="false"/>
          <w:color w:val="000000"/>
          <w:sz w:val="28"/>
        </w:rPr>
        <w:t>
      Шағын жинақталған мектеп – білім алушылар контингенті шағын біріктіріліп жинақталған сынып және оқу сабақтарын ұйымдастырудың ерекше нысаны бар жалпы білім беретін мектеп.</w:t>
      </w:r>
    </w:p>
    <w:p>
      <w:pPr>
        <w:spacing w:after="0"/>
        <w:ind w:left="0"/>
        <w:jc w:val="both"/>
      </w:pPr>
      <w:r>
        <w:rPr>
          <w:rFonts w:ascii="Times New Roman"/>
          <w:b w:val="false"/>
          <w:i w:val="false"/>
          <w:color w:val="000000"/>
          <w:sz w:val="28"/>
        </w:rPr>
        <w:t>
      4) ауқым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ауылдық округ халқы санының орташа аудандық деңгейден ауытқуы есепке алынатын салмақ;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бір ауылдық округ халқының орташа санының болжамы;</w:t>
      </w:r>
    </w:p>
    <w:p>
      <w:pPr>
        <w:spacing w:after="0"/>
        <w:ind w:left="0"/>
        <w:jc w:val="both"/>
      </w:pPr>
      <w:r>
        <w:rPr>
          <w:rFonts w:ascii="Times New Roman"/>
          <w:b w:val="false"/>
          <w:i w:val="false"/>
          <w:color w:val="000000"/>
          <w:sz w:val="28"/>
        </w:rPr>
        <w:t>
      Халi – i- ауылдық округтегі халық санының болжамы.</w:t>
      </w:r>
    </w:p>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p>
      <w:pPr>
        <w:spacing w:after="0"/>
        <w:ind w:left="0"/>
        <w:jc w:val="both"/>
      </w:pPr>
      <w:r>
        <w:rPr>
          <w:rFonts w:ascii="Times New Roman"/>
          <w:b w:val="false"/>
          <w:i w:val="false"/>
          <w:color w:val="000000"/>
          <w:sz w:val="28"/>
        </w:rPr>
        <w:t xml:space="preserve">
      5) халықтың жас ерекшелігі құрылымының коэффициенті: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1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Халітоп – i-ауылдық округтің белгілі бір жас ерекшелігі тобы бойынша халық санының болжамы;</w:t>
      </w:r>
    </w:p>
    <w:p>
      <w:pPr>
        <w:spacing w:after="0"/>
        <w:ind w:left="0"/>
        <w:jc w:val="both"/>
      </w:pPr>
      <w:r>
        <w:rPr>
          <w:rFonts w:ascii="Times New Roman"/>
          <w:b w:val="false"/>
          <w:i w:val="false"/>
          <w:color w:val="000000"/>
          <w:sz w:val="28"/>
        </w:rPr>
        <w:t>
      Халі – і ауылдық округтің халық санының болжамы.</w:t>
      </w:r>
    </w:p>
    <w:p>
      <w:pPr>
        <w:spacing w:after="0"/>
        <w:ind w:left="0"/>
        <w:jc w:val="both"/>
      </w:pPr>
      <w:r>
        <w:rPr>
          <w:rFonts w:ascii="Times New Roman"/>
          <w:b w:val="false"/>
          <w:i w:val="false"/>
          <w:color w:val="000000"/>
          <w:sz w:val="28"/>
        </w:rPr>
        <w:t>
      Халықтың жас ерекшелігі құрылымының коэффициенті халықтың жекелеген санаттарының денсаулық сақтауға және білім беруге байланысты мемлекеттік көрсетілетін қызметтерге қойылатын жоғары сұранысын ескереді;</w:t>
      </w:r>
    </w:p>
    <w:p>
      <w:pPr>
        <w:spacing w:after="0"/>
        <w:ind w:left="0"/>
        <w:jc w:val="both"/>
      </w:pPr>
      <w:r>
        <w:rPr>
          <w:rFonts w:ascii="Times New Roman"/>
          <w:b w:val="false"/>
          <w:i w:val="false"/>
          <w:color w:val="000000"/>
          <w:sz w:val="28"/>
        </w:rPr>
        <w:t>
      6) ауылдық жердегі жұмыс үшін үстемеақыны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Халіауыл – i- ауылдық округтің ауыл халқы санының болжамы;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j-функционалдық кіші топ бойынша (барлық ауылдық округтер бойынша жиынтық сомада) ағымдағы шығындардың жалпы көлеміндегі жалақының үлесі.</w:t>
      </w:r>
    </w:p>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p>
      <w:pPr>
        <w:spacing w:after="0"/>
        <w:ind w:left="0"/>
        <w:jc w:val="both"/>
      </w:pPr>
      <w:r>
        <w:rPr>
          <w:rFonts w:ascii="Times New Roman"/>
          <w:b w:val="false"/>
          <w:i w:val="false"/>
          <w:color w:val="000000"/>
          <w:sz w:val="28"/>
        </w:rPr>
        <w:t xml:space="preserve">
      7) тығыздық коэффициенті: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 бойынша халықтың орташа тығыздығы;</w:t>
      </w:r>
    </w:p>
    <w:p>
      <w:pPr>
        <w:spacing w:after="0"/>
        <w:ind w:left="0"/>
        <w:jc w:val="both"/>
      </w:pPr>
      <w:r>
        <w:rPr>
          <w:rFonts w:ascii="Times New Roman"/>
          <w:b w:val="false"/>
          <w:i w:val="false"/>
          <w:color w:val="000000"/>
          <w:sz w:val="28"/>
        </w:rPr>
        <w:t xml:space="preserve">
      рi – i- ауылдық округте халықтың тығыздығы;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ауылдық округтер аудандар халқының тығыздығының орташа аудандық деңгейден ауытқуы ескерілетін салмақ.</w:t>
      </w:r>
    </w:p>
    <w:p>
      <w:pPr>
        <w:spacing w:after="0"/>
        <w:ind w:left="0"/>
        <w:jc w:val="both"/>
      </w:pPr>
      <w:r>
        <w:rPr>
          <w:rFonts w:ascii="Times New Roman"/>
          <w:b w:val="false"/>
          <w:i w:val="false"/>
          <w:color w:val="000000"/>
          <w:sz w:val="28"/>
        </w:rPr>
        <w:t>
      Тығыздық коэффициенті аудан халқы тығыздығының төмендеуіне байланысты ауылдық округтер бюджеттерінің шығындарының ұлғаюын ескереді;</w:t>
      </w:r>
    </w:p>
    <w:p>
      <w:pPr>
        <w:spacing w:after="0"/>
        <w:ind w:left="0"/>
        <w:jc w:val="both"/>
      </w:pPr>
      <w:r>
        <w:rPr>
          <w:rFonts w:ascii="Times New Roman"/>
          <w:b w:val="false"/>
          <w:i w:val="false"/>
          <w:color w:val="000000"/>
          <w:sz w:val="28"/>
        </w:rPr>
        <w:t>
      8)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Ni – i ауылдық округтің жергілікті маңызы бар автомобиль жолдарын күтіп-ұстауды қаржыландыру нормативі;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аудан бойынша автомобиль жолдарын күтіп-ұстауды қаржыландыру нормативі;</w:t>
      </w:r>
    </w:p>
    <w:p>
      <w:pPr>
        <w:spacing w:after="0"/>
        <w:ind w:left="0"/>
        <w:jc w:val="both"/>
      </w:pPr>
      <w:r>
        <w:rPr>
          <w:rFonts w:ascii="Times New Roman"/>
          <w:b w:val="false"/>
          <w:i w:val="false"/>
          <w:color w:val="000000"/>
          <w:sz w:val="28"/>
        </w:rPr>
        <w:t xml:space="preserve">
      9) кедейлікті есепке алу коэффициенті (табысы күнкөріс деңгейінен төмен адамдардың үлесі негізінде):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bi – і ауылдық округтегі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аудан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10) жылыту маусымының ұзақтығын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di – i- ауылдық округте жылыту маусымының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аудан бойынша жылыту маусымының орташа кезеңі;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ауылдық округтер бюджеттерінің ағымдағы шығындарының жалпы көлеміндегі жылытуға жұмсалатын шығындардың үлесі.</w:t>
      </w:r>
    </w:p>
    <w:p>
      <w:pPr>
        <w:spacing w:after="0"/>
        <w:ind w:left="0"/>
        <w:jc w:val="both"/>
      </w:pPr>
      <w:r>
        <w:rPr>
          <w:rFonts w:ascii="Times New Roman"/>
          <w:b w:val="false"/>
          <w:i w:val="false"/>
          <w:color w:val="000000"/>
          <w:sz w:val="28"/>
        </w:rPr>
        <w:t>
      Жылыту маусымының ұзақтығын есептеу коэффициенті облыс өңірлері бюджеттерінің жылытуға жұмсайтын шығындарының аудандағы жылыту маусымының ұзақтығына байланысын ескереді.</w:t>
      </w:r>
    </w:p>
    <w:p>
      <w:pPr>
        <w:spacing w:after="0"/>
        <w:ind w:left="0"/>
        <w:jc w:val="both"/>
      </w:pPr>
      <w:r>
        <w:rPr>
          <w:rFonts w:ascii="Times New Roman"/>
          <w:b w:val="false"/>
          <w:i w:val="false"/>
          <w:color w:val="000000"/>
          <w:sz w:val="28"/>
        </w:rPr>
        <w:t>
      11. Келесі екі жылдардағы ауылдық округтер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ауылдық округтер бюджеттерінің ағымдағы шығындарының болжамды көлемі қабылданады.</w:t>
      </w:r>
    </w:p>
    <w:p>
      <w:pPr>
        <w:spacing w:after="0"/>
        <w:ind w:left="0"/>
        <w:jc w:val="left"/>
      </w:pPr>
      <w:r>
        <w:rPr>
          <w:rFonts w:ascii="Times New Roman"/>
          <w:b/>
          <w:i w:val="false"/>
          <w:color w:val="000000"/>
        </w:rPr>
        <w:t xml:space="preserve"> 5-тарау. Ауылдық округтер бюджеттерінің күрделі сипаттағы шығындарының болжамды көлемін есептеу</w:t>
      </w:r>
    </w:p>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ауылдық округтің ағымдағы шығындарын қаржыландырудың жалпы көлеміне пайыздық қатынасына сәйкес жылдар бойынша бөле отырып айқындалады.</w:t>
      </w:r>
    </w:p>
    <w:p>
      <w:pPr>
        <w:spacing w:after="0"/>
        <w:ind w:left="0"/>
        <w:jc w:val="both"/>
      </w:pPr>
      <w:r>
        <w:rPr>
          <w:rFonts w:ascii="Times New Roman"/>
          <w:b w:val="false"/>
          <w:i w:val="false"/>
          <w:color w:val="000000"/>
          <w:sz w:val="28"/>
        </w:rPr>
        <w:t>
      Әрбір ауылдық округ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p>
      <w:pPr>
        <w:spacing w:after="0"/>
        <w:ind w:left="0"/>
        <w:jc w:val="both"/>
      </w:pPr>
      <w:r>
        <w:rPr>
          <w:rFonts w:ascii="Times New Roman"/>
          <w:b w:val="false"/>
          <w:i w:val="false"/>
          <w:color w:val="000000"/>
          <w:sz w:val="28"/>
        </w:rPr>
        <w:t>
      КШі = k* ЕШі,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КШі – і ауылдық округтің күрделі сипаттағы есептік шығындары;</w:t>
      </w:r>
    </w:p>
    <w:p>
      <w:pPr>
        <w:spacing w:after="0"/>
        <w:ind w:left="0"/>
        <w:jc w:val="both"/>
      </w:pPr>
      <w:r>
        <w:rPr>
          <w:rFonts w:ascii="Times New Roman"/>
          <w:b w:val="false"/>
          <w:i w:val="false"/>
          <w:color w:val="000000"/>
          <w:sz w:val="28"/>
        </w:rPr>
        <w:t>
      ЕШі – і ауылдық округтің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Аудандық бюджет пен ауылдық округтер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p>
      <w:pPr>
        <w:spacing w:after="0"/>
        <w:ind w:left="0"/>
        <w:jc w:val="left"/>
      </w:pPr>
      <w:r>
        <w:rPr>
          <w:rFonts w:ascii="Times New Roman"/>
          <w:b/>
          <w:i w:val="false"/>
          <w:color w:val="000000"/>
        </w:rPr>
        <w:t xml:space="preserve"> 6-тарау. Ауылдық округтердің бюджеттерінің бюджеттік даму бағдарламалары бойынша шығындардың болжамды көлемін есептеу</w:t>
      </w:r>
    </w:p>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болжамды көлемі ауылдық округтің ағымдағы шығындарының болжамды көлеміне және кірістерінің болжамды көлеміне пайыздық қатынаста жылдар бөлінісінде айқындалады.</w:t>
      </w:r>
    </w:p>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ауылдық округ бойынша жеке мына формула бойынша жүргізіледі:</w:t>
      </w:r>
    </w:p>
    <w:p>
      <w:pPr>
        <w:spacing w:after="0"/>
        <w:ind w:left="0"/>
        <w:jc w:val="both"/>
      </w:pPr>
      <w:r>
        <w:rPr>
          <w:rFonts w:ascii="Times New Roman"/>
          <w:b w:val="false"/>
          <w:i w:val="false"/>
          <w:color w:val="000000"/>
          <w:sz w:val="28"/>
        </w:rPr>
        <w:t>
      БДБШi = (r1*ЕШі) + (r2*КБКі),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БДБШi – i ауылдық округтің бюджеттік даму бағдарламалары бойынша есептік шығындары;</w:t>
      </w:r>
    </w:p>
    <w:p>
      <w:pPr>
        <w:spacing w:after="0"/>
        <w:ind w:left="0"/>
        <w:jc w:val="both"/>
      </w:pPr>
      <w:r>
        <w:rPr>
          <w:rFonts w:ascii="Times New Roman"/>
          <w:b w:val="false"/>
          <w:i w:val="false"/>
          <w:color w:val="000000"/>
          <w:sz w:val="28"/>
        </w:rPr>
        <w:t>
      ЕШі – i ауылдық округтің ағымдағы есептік шығындары;</w:t>
      </w:r>
    </w:p>
    <w:p>
      <w:pPr>
        <w:spacing w:after="0"/>
        <w:ind w:left="0"/>
        <w:jc w:val="both"/>
      </w:pPr>
      <w:r>
        <w:rPr>
          <w:rFonts w:ascii="Times New Roman"/>
          <w:b w:val="false"/>
          <w:i w:val="false"/>
          <w:color w:val="000000"/>
          <w:sz w:val="28"/>
        </w:rPr>
        <w:t>
      КБКі – і ауылдық округ кірістерінің болжамды көлемі;</w:t>
      </w:r>
    </w:p>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p>
      <w:pPr>
        <w:spacing w:after="0"/>
        <w:ind w:left="0"/>
        <w:jc w:val="both"/>
      </w:pPr>
      <w:r>
        <w:rPr>
          <w:rFonts w:ascii="Times New Roman"/>
          <w:b w:val="false"/>
          <w:i w:val="false"/>
          <w:color w:val="000000"/>
          <w:sz w:val="28"/>
        </w:rPr>
        <w:t>
      r2 – бюджеттік даму бағдарламалары бойынша шығындардың ауылдық округтік бюджеттердің кірістерінің болжамды көлеміне пайыздық қатынасының шамасы.</w:t>
      </w:r>
    </w:p>
    <w:p>
      <w:pPr>
        <w:spacing w:after="0"/>
        <w:ind w:left="0"/>
        <w:jc w:val="both"/>
      </w:pPr>
      <w:r>
        <w:rPr>
          <w:rFonts w:ascii="Times New Roman"/>
          <w:b w:val="false"/>
          <w:i w:val="false"/>
          <w:color w:val="000000"/>
          <w:sz w:val="28"/>
        </w:rPr>
        <w:t>
      14. r1 және r2 коэффициентерінің шамасы аудандық бюджет пен ауылдық округтер бюджеттері арасындағы жалпы сипаттағы трансферттердің көлемін айқындау үшін аудандық бюджет комиссиясының шешімімен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