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2892" w14:textId="cbd2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Құмжарған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2021 жылғы 30 желтоқсандағы № 139 шешімі.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және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Құмжарған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56 675 мың теңге:</w:t>
      </w:r>
    </w:p>
    <w:p>
      <w:pPr>
        <w:spacing w:after="0"/>
        <w:ind w:left="0"/>
        <w:jc w:val="both"/>
      </w:pPr>
      <w:r>
        <w:rPr>
          <w:rFonts w:ascii="Times New Roman"/>
          <w:b w:val="false"/>
          <w:i w:val="false"/>
          <w:color w:val="000000"/>
          <w:sz w:val="28"/>
        </w:rPr>
        <w:t>
      салықтық түсімдер – 2 957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150 мың теңге;</w:t>
      </w:r>
    </w:p>
    <w:p>
      <w:pPr>
        <w:spacing w:after="0"/>
        <w:ind w:left="0"/>
        <w:jc w:val="both"/>
      </w:pPr>
      <w:r>
        <w:rPr>
          <w:rFonts w:ascii="Times New Roman"/>
          <w:b w:val="false"/>
          <w:i w:val="false"/>
          <w:color w:val="000000"/>
          <w:sz w:val="28"/>
        </w:rPr>
        <w:t>
      трансферттер түсімі – 53 568 мың теңге;</w:t>
      </w:r>
    </w:p>
    <w:p>
      <w:pPr>
        <w:spacing w:after="0"/>
        <w:ind w:left="0"/>
        <w:jc w:val="both"/>
      </w:pPr>
      <w:r>
        <w:rPr>
          <w:rFonts w:ascii="Times New Roman"/>
          <w:b w:val="false"/>
          <w:i w:val="false"/>
          <w:color w:val="000000"/>
          <w:sz w:val="28"/>
        </w:rPr>
        <w:t>
      2) шығындар – 57 414,4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-739,4 теңге;</w:t>
      </w:r>
    </w:p>
    <w:p>
      <w:pPr>
        <w:spacing w:after="0"/>
        <w:ind w:left="0"/>
        <w:jc w:val="both"/>
      </w:pPr>
      <w:r>
        <w:rPr>
          <w:rFonts w:ascii="Times New Roman"/>
          <w:b w:val="false"/>
          <w:i w:val="false"/>
          <w:color w:val="000000"/>
          <w:sz w:val="28"/>
        </w:rPr>
        <w:t>
      6) бюджет тапшылығын қаржыландыру (профицитін пайдалану) – 739,4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739,4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Ақтөбе облысы Мұғалжар аудандық мәслихатының 24.11.2022 </w:t>
      </w:r>
      <w:r>
        <w:rPr>
          <w:rFonts w:ascii="Times New Roman"/>
          <w:b w:val="false"/>
          <w:i w:val="false"/>
          <w:color w:val="000000"/>
          <w:sz w:val="28"/>
        </w:rPr>
        <w:t>№ 272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Ақтөбе облысы Мұғалжар аудандық мәслихатының 27.06.2022 </w:t>
      </w:r>
      <w:r>
        <w:rPr>
          <w:rFonts w:ascii="Times New Roman"/>
          <w:b w:val="false"/>
          <w:i w:val="false"/>
          <w:color w:val="000000"/>
          <w:sz w:val="28"/>
        </w:rPr>
        <w:t>№ 226</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2022 жылға арналған Құмжарған ауылдық округ бюджетінде аудандық бюджеттен берілетін субвенция көлемі 9 893 мың теңге сомасында ескерілсін.</w:t>
      </w:r>
    </w:p>
    <w:bookmarkEnd w:id="3"/>
    <w:bookmarkStart w:name="z6" w:id="4"/>
    <w:p>
      <w:pPr>
        <w:spacing w:after="0"/>
        <w:ind w:left="0"/>
        <w:jc w:val="both"/>
      </w:pPr>
      <w:r>
        <w:rPr>
          <w:rFonts w:ascii="Times New Roman"/>
          <w:b w:val="false"/>
          <w:i w:val="false"/>
          <w:color w:val="000000"/>
          <w:sz w:val="28"/>
        </w:rPr>
        <w:t>
      4. 2022 жылға арналған Құмжарған ауылдық округ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204 мың теңге нысаналы ағымдағы трансферттер түскені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Ақтөбе облысы Мұғалжар аудандық мәслихатының 27.06.2022 </w:t>
      </w:r>
      <w:r>
        <w:rPr>
          <w:rFonts w:ascii="Times New Roman"/>
          <w:b w:val="false"/>
          <w:i w:val="false"/>
          <w:color w:val="000000"/>
          <w:sz w:val="28"/>
        </w:rPr>
        <w:t>№ 226</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Осы шешім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139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Құмжарған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24.11.2022 </w:t>
      </w:r>
      <w:r>
        <w:rPr>
          <w:rFonts w:ascii="Times New Roman"/>
          <w:b w:val="false"/>
          <w:i w:val="false"/>
          <w:color w:val="ff0000"/>
          <w:sz w:val="28"/>
        </w:rPr>
        <w:t>№ 272</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139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Құмжарған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139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Құмжарған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