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6a44" w14:textId="0bd6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2018 жылғы 2 шілдедегі № 260 "Қарғалы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Қарғалы аудандық мәслихатының 2021 жылғы 30 желтоқсандағы № 99 шешімі</w:t>
      </w:r>
    </w:p>
    <w:p>
      <w:pPr>
        <w:spacing w:after="0"/>
        <w:ind w:left="0"/>
        <w:jc w:val="both"/>
      </w:pPr>
      <w:bookmarkStart w:name="z2" w:id="0"/>
      <w:r>
        <w:rPr>
          <w:rFonts w:ascii="Times New Roman"/>
          <w:b w:val="false"/>
          <w:i w:val="false"/>
          <w:color w:val="000000"/>
          <w:sz w:val="28"/>
        </w:rPr>
        <w:t>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"Қарғалы ауданының жергілікті қоғамдастық жиналысының Регламентін бекіту туралы" 2018 жылғы 2 шілдедегі № 260 (нормативтік құқықтық актілерді мемлекеттік тіркеу Тізілімінде № 3-6-170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Қарғалы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30 желтоқсандағы № 99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2018 жылғы 2 шілдедегі № 260 шешімімен бекітілген</w:t>
            </w:r>
          </w:p>
        </w:tc>
      </w:tr>
    </w:tbl>
    <w:p>
      <w:pPr>
        <w:spacing w:after="0"/>
        <w:ind w:left="0"/>
        <w:jc w:val="left"/>
      </w:pPr>
      <w:r>
        <w:rPr>
          <w:rFonts w:ascii="Times New Roman"/>
          <w:b/>
          <w:i w:val="false"/>
          <w:color w:val="000000"/>
        </w:rPr>
        <w:t xml:space="preserve"> Қарғалы ауданының жергілікті қоғамдастық жиналысының Регламенті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Қарғалы ауданының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Республикасының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Қарғалы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 бабы</w:t>
      </w:r>
      <w:r>
        <w:rPr>
          <w:rFonts w:ascii="Times New Roman"/>
          <w:b w:val="false"/>
          <w:i w:val="false"/>
          <w:color w:val="000000"/>
          <w:sz w:val="28"/>
        </w:rPr>
        <w:t xml:space="preserve"> 3 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Қарғалы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 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Қарғалы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 бабында көзделген тәртіппен Қарғалы аудандық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