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7760" w14:textId="25b7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округтер бюджеттерінің кірістері мен шығындарының болжамды көлемін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әкімдігінің 2021 жылғы 3 қыркүйектегі № 206 қаулысы. Күші жойылды - Ақтөбе облысы Ырғыз ауданы әкімдігінің 2025 жылғы 18 қыркүйектегі № 175 қаулысымен</w:t>
      </w:r>
    </w:p>
    <w:p>
      <w:pPr>
        <w:spacing w:after="0"/>
        <w:ind w:left="0"/>
        <w:jc w:val="both"/>
      </w:pPr>
      <w:r>
        <w:rPr>
          <w:rFonts w:ascii="Times New Roman"/>
          <w:b w:val="false"/>
          <w:i w:val="false"/>
          <w:color w:val="ff0000"/>
          <w:sz w:val="28"/>
        </w:rPr>
        <w:t xml:space="preserve">
      Ескерту. Күші жойылды - Ақтөбе облысы Ырғыз ауданы әкімдігінің 18.09.2025 № 175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(Нормативтік құқықтық актілерді мемлекеттік тіркеу тізілімінде № 10068 болып тіркелген) № 139 </w:t>
      </w:r>
      <w:r>
        <w:rPr>
          <w:rFonts w:ascii="Times New Roman"/>
          <w:b w:val="false"/>
          <w:i w:val="false"/>
          <w:color w:val="000000"/>
          <w:sz w:val="28"/>
        </w:rPr>
        <w:t>бұйрығына</w:t>
      </w:r>
      <w:r>
        <w:rPr>
          <w:rFonts w:ascii="Times New Roman"/>
          <w:b w:val="false"/>
          <w:i w:val="false"/>
          <w:color w:val="000000"/>
          <w:sz w:val="28"/>
        </w:rPr>
        <w:t xml:space="preserve"> сәйкес, Ырғыз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Ауылдық округтер бюджеттерінің кірістері мен шығындарының болжамды көлемдерін есептеу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"Ырғыз аудандық экономика және бюджеттік жоспарлау бөлімі" мемлекеттік мекемесі осы қаулыдан туындайтын қажетті шараларды қабылдасын.</w:t>
      </w:r>
    </w:p>
    <w:bookmarkEnd w:id="2"/>
    <w:bookmarkStart w:name="z5" w:id="3"/>
    <w:p>
      <w:pPr>
        <w:spacing w:after="0"/>
        <w:ind w:left="0"/>
        <w:jc w:val="both"/>
      </w:pPr>
      <w:r>
        <w:rPr>
          <w:rFonts w:ascii="Times New Roman"/>
          <w:b w:val="false"/>
          <w:i w:val="false"/>
          <w:color w:val="000000"/>
          <w:sz w:val="28"/>
        </w:rPr>
        <w:t>
      3. Осы қаулының орындалуын бақылау аудан әкімінің осы салаға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p>
          <w:p>
            <w:pPr>
              <w:spacing w:after="20"/>
              <w:ind w:left="20"/>
              <w:jc w:val="both"/>
            </w:pPr>
          </w:p>
          <w:p>
            <w:pPr>
              <w:spacing w:after="20"/>
              <w:ind w:left="20"/>
              <w:jc w:val="both"/>
            </w:pP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Қонақбаев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ауданы әкімдігінің 2021жылғы 3 қыркүйектегі </w:t>
            </w:r>
            <w:r>
              <w:br/>
            </w:r>
            <w:r>
              <w:rPr>
                <w:rFonts w:ascii="Times New Roman"/>
                <w:b w:val="false"/>
                <w:i w:val="false"/>
                <w:color w:val="000000"/>
                <w:sz w:val="20"/>
              </w:rPr>
              <w:t>№ 206 қаулысына қосымша</w:t>
            </w:r>
          </w:p>
        </w:tc>
      </w:tr>
    </w:tbl>
    <w:bookmarkStart w:name="z8" w:id="5"/>
    <w:p>
      <w:pPr>
        <w:spacing w:after="0"/>
        <w:ind w:left="0"/>
        <w:jc w:val="left"/>
      </w:pPr>
      <w:r>
        <w:rPr>
          <w:rFonts w:ascii="Times New Roman"/>
          <w:b/>
          <w:i w:val="false"/>
          <w:color w:val="000000"/>
        </w:rPr>
        <w:t xml:space="preserve"> Ауылдық округтер бюджеттерінің кірістері мен шығындарының болжамды көлемдерін есептеу тәртібі </w:t>
      </w:r>
      <w:r>
        <w:br/>
      </w:r>
      <w:r>
        <w:rPr>
          <w:rFonts w:ascii="Times New Roman"/>
          <w:b/>
          <w:i w:val="false"/>
          <w:color w:val="000000"/>
        </w:rPr>
        <w:t>1-тарау. Негізгі ережелер</w:t>
      </w:r>
    </w:p>
    <w:bookmarkEnd w:id="5"/>
    <w:p>
      <w:pPr>
        <w:spacing w:after="0"/>
        <w:ind w:left="0"/>
        <w:jc w:val="both"/>
      </w:pPr>
      <w:r>
        <w:rPr>
          <w:rFonts w:ascii="Times New Roman"/>
          <w:b w:val="false"/>
          <w:i w:val="false"/>
          <w:color w:val="000000"/>
          <w:sz w:val="28"/>
        </w:rPr>
        <w:t xml:space="preserve">
      Осы ауылдық округтер бюджеттерінің кірістері мен шығындарының болжамды көлемдерін есептеу қағидалары (бұдан әрі – Қағида) 2008 жылғы 4 желтоқсандағы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ауылдық округтер бюджеттерінің кірістері мен шығындарының болжамды көлемін есептеу кезінде қолданылады.</w:t>
      </w:r>
    </w:p>
    <w:p>
      <w:pPr>
        <w:spacing w:after="0"/>
        <w:ind w:left="0"/>
        <w:jc w:val="left"/>
      </w:pPr>
      <w:r>
        <w:rPr>
          <w:rFonts w:ascii="Times New Roman"/>
          <w:b/>
          <w:i w:val="false"/>
          <w:color w:val="000000"/>
        </w:rPr>
        <w:t xml:space="preserve"> 2-тарау. Ауылдық округтер бюджеттер кірістерінің болжамды көлемін айқындау</w:t>
      </w:r>
    </w:p>
    <w:p>
      <w:pPr>
        <w:spacing w:after="0"/>
        <w:ind w:left="0"/>
        <w:jc w:val="both"/>
      </w:pPr>
      <w:r>
        <w:rPr>
          <w:rFonts w:ascii="Times New Roman"/>
          <w:b w:val="false"/>
          <w:i w:val="false"/>
          <w:color w:val="000000"/>
          <w:sz w:val="28"/>
        </w:rPr>
        <w:t xml:space="preserve">
      Ауылдық округтік бюджеттер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p>
      <w:pPr>
        <w:spacing w:after="0"/>
        <w:ind w:left="0"/>
        <w:jc w:val="left"/>
      </w:pPr>
      <w:r>
        <w:rPr>
          <w:rFonts w:ascii="Times New Roman"/>
          <w:b/>
          <w:i w:val="false"/>
          <w:color w:val="000000"/>
        </w:rPr>
        <w:t xml:space="preserve"> 3-тарау. Ауылдық округтер бюджеттер шығындарының болжамды көлемін айқындау</w:t>
      </w:r>
    </w:p>
    <w:p>
      <w:pPr>
        <w:spacing w:after="0"/>
        <w:ind w:left="0"/>
        <w:jc w:val="both"/>
      </w:pPr>
      <w:r>
        <w:rPr>
          <w:rFonts w:ascii="Times New Roman"/>
          <w:b w:val="false"/>
          <w:i w:val="false"/>
          <w:color w:val="000000"/>
          <w:sz w:val="28"/>
        </w:rPr>
        <w:t xml:space="preserve">
      3. Ауылдық округтердің бюджеттер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әрі-күрделі сипаттағы шығындар) тұрады.</w:t>
      </w:r>
    </w:p>
    <w:p>
      <w:pPr>
        <w:spacing w:after="0"/>
        <w:ind w:left="0"/>
        <w:jc w:val="left"/>
      </w:pPr>
      <w:r>
        <w:rPr>
          <w:rFonts w:ascii="Times New Roman"/>
          <w:b/>
          <w:i w:val="false"/>
          <w:color w:val="000000"/>
        </w:rPr>
        <w:t xml:space="preserve"> 4-тарау. Ауылдық округтер бюджеттерінің ағымдағы шығындарының болжамды көлемін есептеу</w:t>
      </w:r>
    </w:p>
    <w:p>
      <w:pPr>
        <w:spacing w:after="0"/>
        <w:ind w:left="0"/>
        <w:jc w:val="both"/>
      </w:pPr>
      <w:r>
        <w:rPr>
          <w:rFonts w:ascii="Times New Roman"/>
          <w:b w:val="false"/>
          <w:i w:val="false"/>
          <w:color w:val="000000"/>
          <w:sz w:val="28"/>
        </w:rPr>
        <w:t>
      4. Ағымдағы шығындарды есептеу үшін тұтастай алғанда ауылдық округтер бюджеттері бойынша ағымдағы шығындардың болжамды көлемі айқындалады.</w:t>
      </w:r>
    </w:p>
    <w:p>
      <w:pPr>
        <w:spacing w:after="0"/>
        <w:ind w:left="0"/>
        <w:jc w:val="both"/>
      </w:pPr>
      <w:r>
        <w:rPr>
          <w:rFonts w:ascii="Times New Roman"/>
          <w:b w:val="false"/>
          <w:i w:val="false"/>
          <w:color w:val="000000"/>
          <w:sz w:val="28"/>
        </w:rPr>
        <w:t>
      5. Ауылдық округтер бюджеттерінің ағымдағы шығындарының болжамды көлемін айқындау кезінде есепке алынады:</w:t>
      </w:r>
    </w:p>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p>
      <w:pPr>
        <w:spacing w:after="0"/>
        <w:ind w:left="0"/>
        <w:jc w:val="both"/>
      </w:pPr>
      <w:r>
        <w:rPr>
          <w:rFonts w:ascii="Times New Roman"/>
          <w:b w:val="false"/>
          <w:i w:val="false"/>
          <w:color w:val="000000"/>
          <w:sz w:val="28"/>
        </w:rPr>
        <w:t>
      2) ауылдық округтер бюджеттерінің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p>
      <w:pPr>
        <w:spacing w:after="0"/>
        <w:ind w:left="0"/>
        <w:jc w:val="both"/>
      </w:pPr>
      <w:r>
        <w:rPr>
          <w:rFonts w:ascii="Times New Roman"/>
          <w:b w:val="false"/>
          <w:i w:val="false"/>
          <w:color w:val="000000"/>
          <w:sz w:val="28"/>
        </w:rPr>
        <w:t>
      5) ауылдық округтік бюджеттердің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p>
      <w:pPr>
        <w:spacing w:after="0"/>
        <w:ind w:left="0"/>
        <w:jc w:val="both"/>
      </w:pPr>
      <w:r>
        <w:rPr>
          <w:rFonts w:ascii="Times New Roman"/>
          <w:b w:val="false"/>
          <w:i w:val="false"/>
          <w:color w:val="000000"/>
          <w:sz w:val="28"/>
        </w:rPr>
        <w:t>
      6.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ауылдық округтер бюджеттері бойынша ағымдағы шығындардың болжамды көлемі есептелгеннен кейін абсолюттік сомалар қосылады.</w:t>
      </w:r>
    </w:p>
    <w:p>
      <w:pPr>
        <w:spacing w:after="0"/>
        <w:ind w:left="0"/>
        <w:jc w:val="both"/>
      </w:pPr>
      <w:r>
        <w:rPr>
          <w:rFonts w:ascii="Times New Roman"/>
          <w:b w:val="false"/>
          <w:i w:val="false"/>
          <w:color w:val="000000"/>
          <w:sz w:val="28"/>
        </w:rPr>
        <w:t>
      7. Ауылдық округтік бюджеттердің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p>
      <w:pPr>
        <w:spacing w:after="0"/>
        <w:ind w:left="0"/>
        <w:jc w:val="both"/>
      </w:pPr>
      <w:r>
        <w:rPr>
          <w:rFonts w:ascii="Times New Roman"/>
          <w:b w:val="false"/>
          <w:i w:val="false"/>
          <w:color w:val="000000"/>
          <w:sz w:val="28"/>
        </w:rPr>
        <w:t>
      8. Ауылдық округтер бюджеттерінің ағымдағы шығындарының болжамды көлемін есептеу осы Қағидаға қосымшаға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p>
      <w:pPr>
        <w:spacing w:after="0"/>
        <w:ind w:left="0"/>
        <w:jc w:val="both"/>
      </w:pPr>
      <w:r>
        <w:rPr>
          <w:rFonts w:ascii="Times New Roman"/>
          <w:b w:val="false"/>
          <w:i w:val="false"/>
          <w:color w:val="000000"/>
          <w:sz w:val="28"/>
        </w:rPr>
        <w:t>
      9. Жеке функционалдық кіші топ бойынша жекелеген ауылдық округтің ағымдағы шығындарының есебі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ауылдық округтің j-функционалдық кіші тобы бойынша ағымдағы есептік шығындары;</w:t>
      </w:r>
    </w:p>
    <w:p>
      <w:pPr>
        <w:spacing w:after="0"/>
        <w:ind w:left="0"/>
        <w:jc w:val="both"/>
      </w:pPr>
      <w:r>
        <w:rPr>
          <w:rFonts w:ascii="Times New Roman"/>
          <w:b w:val="false"/>
          <w:i w:val="false"/>
          <w:color w:val="000000"/>
          <w:sz w:val="28"/>
        </w:rPr>
        <w:t xml:space="preserve">
      Зj – облыстың барлық өңірлерінің ауылдық округтің бюджеттеріне j-функционалдық кіші тобы бойынша ағымдағы шығындардың жиынтық болжамды көлемі;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і ауылдық округтің j-функционалдық кіші тобы бойынша мемлекеттік қызметтерді тұтынушылар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і ауылдық округте j-ші функционалдық кіші топ бойынша орташа аудандық деңгейден мемлекеттік қызметтер көрсету құнындағы айырмашылықтарды негіздейтін объективті факторларды ескеретін коэффициенттер.</w:t>
      </w:r>
    </w:p>
    <w:p>
      <w:pPr>
        <w:spacing w:after="0"/>
        <w:ind w:left="0"/>
        <w:jc w:val="both"/>
      </w:pPr>
      <w:r>
        <w:rPr>
          <w:rFonts w:ascii="Times New Roman"/>
          <w:b w:val="false"/>
          <w:i w:val="false"/>
          <w:color w:val="000000"/>
          <w:sz w:val="28"/>
        </w:rPr>
        <w:t>
      10.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p>
      <w:pPr>
        <w:spacing w:after="0"/>
        <w:ind w:left="0"/>
        <w:jc w:val="both"/>
      </w:pPr>
      <w:r>
        <w:rPr>
          <w:rFonts w:ascii="Times New Roman"/>
          <w:b w:val="false"/>
          <w:i w:val="false"/>
          <w:color w:val="000000"/>
          <w:sz w:val="28"/>
        </w:rPr>
        <w:t xml:space="preserve">
      1) урбандалу коэффициенті: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Халіқала – i ауылдық округтің халқы санының болжамы;</w:t>
      </w:r>
    </w:p>
    <w:p>
      <w:pPr>
        <w:spacing w:after="0"/>
        <w:ind w:left="0"/>
        <w:jc w:val="both"/>
      </w:pPr>
      <w:r>
        <w:rPr>
          <w:rFonts w:ascii="Times New Roman"/>
          <w:b w:val="false"/>
          <w:i w:val="false"/>
          <w:color w:val="000000"/>
          <w:sz w:val="28"/>
        </w:rPr>
        <w:t>
      Халі – i-, ауылдық округтегі халық санының болжамы.</w:t>
      </w:r>
    </w:p>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p>
      <w:pPr>
        <w:spacing w:after="0"/>
        <w:ind w:left="0"/>
        <w:jc w:val="both"/>
      </w:pPr>
      <w:r>
        <w:rPr>
          <w:rFonts w:ascii="Times New Roman"/>
          <w:b w:val="false"/>
          <w:i w:val="false"/>
          <w:color w:val="000000"/>
          <w:sz w:val="28"/>
        </w:rPr>
        <w:t>
      2) қоныстандыру дисперсиялығының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Халікіш – халық саны 500 адамнан аз елді мекендерде тұратын і ауылдық округтегі халық санының болжамы;</w:t>
      </w:r>
    </w:p>
    <w:p>
      <w:pPr>
        <w:spacing w:after="0"/>
        <w:ind w:left="0"/>
        <w:jc w:val="both"/>
      </w:pPr>
      <w:r>
        <w:rPr>
          <w:rFonts w:ascii="Times New Roman"/>
          <w:b w:val="false"/>
          <w:i w:val="false"/>
          <w:color w:val="000000"/>
          <w:sz w:val="28"/>
        </w:rPr>
        <w:t>
      Халі – і ауылдық округтегі халықтың жалпы санының болжамы.</w:t>
      </w:r>
    </w:p>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p>
      <w:pPr>
        <w:spacing w:after="0"/>
        <w:ind w:left="0"/>
        <w:jc w:val="both"/>
      </w:pPr>
      <w:r>
        <w:rPr>
          <w:rFonts w:ascii="Times New Roman"/>
          <w:b w:val="false"/>
          <w:i w:val="false"/>
          <w:color w:val="000000"/>
          <w:sz w:val="28"/>
        </w:rPr>
        <w:t>
      3) шағын жинақталған мектептердегі оқушыларын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117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7117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Санi – і ауылдық округтегі шағын жинақталған мектептердегі оқушылар санының болжамы;</w:t>
      </w:r>
    </w:p>
    <w:p>
      <w:pPr>
        <w:spacing w:after="0"/>
        <w:ind w:left="0"/>
        <w:jc w:val="both"/>
      </w:pPr>
      <w:r>
        <w:rPr>
          <w:rFonts w:ascii="Times New Roman"/>
          <w:b w:val="false"/>
          <w:i w:val="false"/>
          <w:color w:val="000000"/>
          <w:sz w:val="28"/>
        </w:rPr>
        <w:t>
      Сан – і ауылдық округ мектептерінде оқушылардың жалпы санының болжамы.</w:t>
      </w:r>
    </w:p>
    <w:p>
      <w:pPr>
        <w:spacing w:after="0"/>
        <w:ind w:left="0"/>
        <w:jc w:val="both"/>
      </w:pPr>
      <w:r>
        <w:rPr>
          <w:rFonts w:ascii="Times New Roman"/>
          <w:b w:val="false"/>
          <w:i w:val="false"/>
          <w:color w:val="000000"/>
          <w:sz w:val="28"/>
        </w:rPr>
        <w:t>
      Шағын жинақты мектептерде оқушыларды есепке алу коэффициенті білім алушылардың шағын контингентімен жалпы білім беретін мектептерді ұстауға қосымша шығыстардың қажеттілігін ескереді.</w:t>
      </w:r>
    </w:p>
    <w:p>
      <w:pPr>
        <w:spacing w:after="0"/>
        <w:ind w:left="0"/>
        <w:jc w:val="both"/>
      </w:pPr>
      <w:r>
        <w:rPr>
          <w:rFonts w:ascii="Times New Roman"/>
          <w:b w:val="false"/>
          <w:i w:val="false"/>
          <w:color w:val="000000"/>
          <w:sz w:val="28"/>
        </w:rPr>
        <w:t>
      Шағын жинақталған мектеп – білім алушылар контингенті шағын біріктіріліп жинақталған сынып және оқу сабақтарын ұйымдастырудың ерекше нысаны бар жалпы білім беретін мектеп.</w:t>
      </w:r>
    </w:p>
    <w:p>
      <w:pPr>
        <w:spacing w:after="0"/>
        <w:ind w:left="0"/>
        <w:jc w:val="both"/>
      </w:pPr>
      <w:r>
        <w:rPr>
          <w:rFonts w:ascii="Times New Roman"/>
          <w:b w:val="false"/>
          <w:i w:val="false"/>
          <w:color w:val="000000"/>
          <w:sz w:val="28"/>
        </w:rPr>
        <w:t>
      4) ауқым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ауылдық округ халқы санының орташа аудандық деңгейден ауытқуы есепке алынатын салмақ;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бір ауылдық округ халқының орташа санының болжамы;</w:t>
      </w:r>
    </w:p>
    <w:p>
      <w:pPr>
        <w:spacing w:after="0"/>
        <w:ind w:left="0"/>
        <w:jc w:val="both"/>
      </w:pPr>
      <w:r>
        <w:rPr>
          <w:rFonts w:ascii="Times New Roman"/>
          <w:b w:val="false"/>
          <w:i w:val="false"/>
          <w:color w:val="000000"/>
          <w:sz w:val="28"/>
        </w:rPr>
        <w:t>
      Халi – i- ауылдық округтегі халық санының болжамы.</w:t>
      </w:r>
    </w:p>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p>
      <w:pPr>
        <w:spacing w:after="0"/>
        <w:ind w:left="0"/>
        <w:jc w:val="both"/>
      </w:pPr>
      <w:r>
        <w:rPr>
          <w:rFonts w:ascii="Times New Roman"/>
          <w:b w:val="false"/>
          <w:i w:val="false"/>
          <w:color w:val="000000"/>
          <w:sz w:val="28"/>
        </w:rPr>
        <w:t xml:space="preserve">
      5) халықтың жас ерекшелігі құрылымының коэффициенті: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12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Халітоп – i-ауылдық округтің белгілі бір жас ерекшелігі тобы бойынша халық санының болжамы;</w:t>
      </w:r>
    </w:p>
    <w:p>
      <w:pPr>
        <w:spacing w:after="0"/>
        <w:ind w:left="0"/>
        <w:jc w:val="both"/>
      </w:pPr>
      <w:r>
        <w:rPr>
          <w:rFonts w:ascii="Times New Roman"/>
          <w:b w:val="false"/>
          <w:i w:val="false"/>
          <w:color w:val="000000"/>
          <w:sz w:val="28"/>
        </w:rPr>
        <w:t>
      Халі – і ауылдық округтің халық санының болжамы.</w:t>
      </w:r>
    </w:p>
    <w:p>
      <w:pPr>
        <w:spacing w:after="0"/>
        <w:ind w:left="0"/>
        <w:jc w:val="both"/>
      </w:pPr>
      <w:r>
        <w:rPr>
          <w:rFonts w:ascii="Times New Roman"/>
          <w:b w:val="false"/>
          <w:i w:val="false"/>
          <w:color w:val="000000"/>
          <w:sz w:val="28"/>
        </w:rPr>
        <w:t>
      Халықтың жас ерекшелігі құрылымының коэффициенті халықтың жекелеген санаттарының денсаулық сақтауға және білім беруге байланысты мемлекеттік көрсетілетін қызметтерге қойылатын жоғары сұранысын ескереді;</w:t>
      </w:r>
    </w:p>
    <w:p>
      <w:pPr>
        <w:spacing w:after="0"/>
        <w:ind w:left="0"/>
        <w:jc w:val="both"/>
      </w:pPr>
      <w:r>
        <w:rPr>
          <w:rFonts w:ascii="Times New Roman"/>
          <w:b w:val="false"/>
          <w:i w:val="false"/>
          <w:color w:val="000000"/>
          <w:sz w:val="28"/>
        </w:rPr>
        <w:t>
      6) ауылдық жердегі жұмыс үшін үстемеақыны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Халіауыл – i- ауылдық округтің ауыл халқы санының болжамы;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j-функционалдық кіші топ бойынша (барлық ауылдық округтер бойынша жиынтық сомада) ағымдағы шығындардың жалпы көлеміндегі жалақының үлесі.</w:t>
      </w:r>
    </w:p>
    <w:p>
      <w:pPr>
        <w:spacing w:after="0"/>
        <w:ind w:left="0"/>
        <w:jc w:val="both"/>
      </w:pPr>
      <w:r>
        <w:rPr>
          <w:rFonts w:ascii="Times New Roman"/>
          <w:b w:val="false"/>
          <w:i w:val="false"/>
          <w:color w:val="000000"/>
          <w:sz w:val="28"/>
        </w:rPr>
        <w:t>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w:t>
      </w:r>
    </w:p>
    <w:p>
      <w:pPr>
        <w:spacing w:after="0"/>
        <w:ind w:left="0"/>
        <w:jc w:val="both"/>
      </w:pPr>
      <w:r>
        <w:rPr>
          <w:rFonts w:ascii="Times New Roman"/>
          <w:b w:val="false"/>
          <w:i w:val="false"/>
          <w:color w:val="000000"/>
          <w:sz w:val="28"/>
        </w:rPr>
        <w:t xml:space="preserve">
      7) тығыздық коэффициенті: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аудан бойынша халықтың орташа тығыздығы;</w:t>
      </w:r>
    </w:p>
    <w:p>
      <w:pPr>
        <w:spacing w:after="0"/>
        <w:ind w:left="0"/>
        <w:jc w:val="both"/>
      </w:pPr>
      <w:r>
        <w:rPr>
          <w:rFonts w:ascii="Times New Roman"/>
          <w:b w:val="false"/>
          <w:i w:val="false"/>
          <w:color w:val="000000"/>
          <w:sz w:val="28"/>
        </w:rPr>
        <w:t xml:space="preserve">
      рi – i- ауылдық округте халықтың тығыздығы;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округтер аудандар халқының тығыздығының орташа аудандық деңгейден ауытқуы ескерілетін салмақ.</w:t>
      </w:r>
    </w:p>
    <w:p>
      <w:pPr>
        <w:spacing w:after="0"/>
        <w:ind w:left="0"/>
        <w:jc w:val="both"/>
      </w:pPr>
      <w:r>
        <w:rPr>
          <w:rFonts w:ascii="Times New Roman"/>
          <w:b w:val="false"/>
          <w:i w:val="false"/>
          <w:color w:val="000000"/>
          <w:sz w:val="28"/>
        </w:rPr>
        <w:t>
      Тығыздық коэффициенті аудан халқы тығыздығының төмендеуіне байланысты ауылдық округтер бюджеттерінің шығындарының ұлғаюын ескереді;</w:t>
      </w:r>
    </w:p>
    <w:p>
      <w:pPr>
        <w:spacing w:after="0"/>
        <w:ind w:left="0"/>
        <w:jc w:val="both"/>
      </w:pPr>
      <w:r>
        <w:rPr>
          <w:rFonts w:ascii="Times New Roman"/>
          <w:b w:val="false"/>
          <w:i w:val="false"/>
          <w:color w:val="000000"/>
          <w:sz w:val="28"/>
        </w:rPr>
        <w:t>
      8) жолдарды күтіп-ұстау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Ni – i ауылдық округтің жергілікті маңызы бар автомобиль жолдарын күтіп-ұстауды қаржыландыру нормативі;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аудан бойынша автомобиль жолдарын күтіп-ұстауды қаржыландыру нормативі;</w:t>
      </w:r>
    </w:p>
    <w:p>
      <w:pPr>
        <w:spacing w:after="0"/>
        <w:ind w:left="0"/>
        <w:jc w:val="both"/>
      </w:pPr>
      <w:r>
        <w:rPr>
          <w:rFonts w:ascii="Times New Roman"/>
          <w:b w:val="false"/>
          <w:i w:val="false"/>
          <w:color w:val="000000"/>
          <w:sz w:val="28"/>
        </w:rPr>
        <w:t xml:space="preserve">
      9) кедейлікті есепке алу коэффициенті (табысы күнкөріс деңгейінен төмен адамдардың үлесі негізінде):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bi – і ауылдық округтегі жалпы халық саны ішінде табысы ең төменгі күнкөріс деңгейінің шамасынан төмен халықтың үлесі.</w:t>
      </w:r>
    </w:p>
    <w:p>
      <w:pPr>
        <w:spacing w:after="0"/>
        <w:ind w:left="0"/>
        <w:jc w:val="both"/>
      </w:pPr>
      <w:r>
        <w:rPr>
          <w:rFonts w:ascii="Times New Roman"/>
          <w:b w:val="false"/>
          <w:i w:val="false"/>
          <w:color w:val="000000"/>
          <w:sz w:val="28"/>
        </w:rPr>
        <w:t>
      Кедейлікті есепке алу коэффициенті аудан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p>
      <w:pPr>
        <w:spacing w:after="0"/>
        <w:ind w:left="0"/>
        <w:jc w:val="both"/>
      </w:pPr>
      <w:r>
        <w:rPr>
          <w:rFonts w:ascii="Times New Roman"/>
          <w:b w:val="false"/>
          <w:i w:val="false"/>
          <w:color w:val="000000"/>
          <w:sz w:val="28"/>
        </w:rPr>
        <w:t xml:space="preserve">
      10) жылыту маусымының ұзақтығын есепке алу коэффициенті: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di – i- ауылдық округте жылыту маусымының кезеңі;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 бойынша жылыту маусымының орташа кезеңі;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ауылдық округтер бюджеттерінің ағымдағы шығындарының жалпы көлеміндегі жылытуға жұмсалатын шығындардың үлесі.</w:t>
      </w:r>
    </w:p>
    <w:p>
      <w:pPr>
        <w:spacing w:after="0"/>
        <w:ind w:left="0"/>
        <w:jc w:val="both"/>
      </w:pPr>
      <w:r>
        <w:rPr>
          <w:rFonts w:ascii="Times New Roman"/>
          <w:b w:val="false"/>
          <w:i w:val="false"/>
          <w:color w:val="000000"/>
          <w:sz w:val="28"/>
        </w:rPr>
        <w:t>
      Жылыту маусымының ұзақтығын есептеу коэффициенті облыс өңірлері бюджеттерінің жылытуға жұмсайтын шығындарының аудандағы жылыту маусымының ұзақтығына байланысын ескереді.</w:t>
      </w:r>
    </w:p>
    <w:p>
      <w:pPr>
        <w:spacing w:after="0"/>
        <w:ind w:left="0"/>
        <w:jc w:val="both"/>
      </w:pPr>
      <w:r>
        <w:rPr>
          <w:rFonts w:ascii="Times New Roman"/>
          <w:b w:val="false"/>
          <w:i w:val="false"/>
          <w:color w:val="000000"/>
          <w:sz w:val="28"/>
        </w:rPr>
        <w:t>
      11. Келесі екі жылдардағы ауылдық округтер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ауылдық округтер бюджеттерінің ағымдағы шығындарының болжамды көлемі қабылданады.</w:t>
      </w:r>
    </w:p>
    <w:p>
      <w:pPr>
        <w:spacing w:after="0"/>
        <w:ind w:left="0"/>
        <w:jc w:val="left"/>
      </w:pPr>
      <w:r>
        <w:rPr>
          <w:rFonts w:ascii="Times New Roman"/>
          <w:b/>
          <w:i w:val="false"/>
          <w:color w:val="000000"/>
        </w:rPr>
        <w:t xml:space="preserve"> 5-тарау. Ауылдық округтер бюджеттерінің күрделі сипаттағы шығындарының болжамды көлемін есептеу</w:t>
      </w:r>
    </w:p>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ауылдық округтің ағымдағы шығындарын қаржыландырудың жалпы көлеміне пайыздық қатынасына сәйкес жылдар бойынша бөле отырып айқындалады.</w:t>
      </w:r>
    </w:p>
    <w:p>
      <w:pPr>
        <w:spacing w:after="0"/>
        <w:ind w:left="0"/>
        <w:jc w:val="both"/>
      </w:pPr>
      <w:r>
        <w:rPr>
          <w:rFonts w:ascii="Times New Roman"/>
          <w:b w:val="false"/>
          <w:i w:val="false"/>
          <w:color w:val="000000"/>
          <w:sz w:val="28"/>
        </w:rPr>
        <w:t>
      Әрбір ауылдық округ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p>
      <w:pPr>
        <w:spacing w:after="0"/>
        <w:ind w:left="0"/>
        <w:jc w:val="both"/>
      </w:pPr>
      <w:r>
        <w:rPr>
          <w:rFonts w:ascii="Times New Roman"/>
          <w:b w:val="false"/>
          <w:i w:val="false"/>
          <w:color w:val="000000"/>
          <w:sz w:val="28"/>
        </w:rPr>
        <w:t>
      КШі = k* ЕШі,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КШі – і ауылдық округтің күрделі сипаттағы есептік шығындары;</w:t>
      </w:r>
    </w:p>
    <w:p>
      <w:pPr>
        <w:spacing w:after="0"/>
        <w:ind w:left="0"/>
        <w:jc w:val="both"/>
      </w:pPr>
      <w:r>
        <w:rPr>
          <w:rFonts w:ascii="Times New Roman"/>
          <w:b w:val="false"/>
          <w:i w:val="false"/>
          <w:color w:val="000000"/>
          <w:sz w:val="28"/>
        </w:rPr>
        <w:t>
      ЕШі – і ауылдық округтің ағымдағы есептік шығындары;</w:t>
      </w:r>
    </w:p>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Аудандық бюджет пен ауылдық округтер бюджеттері арасындағы жалпы сипаттағы трансферттердің көлемін айқындау үшін k коэффициентінің шамасы аудандық бюджет комиссиясының шешімімен белгіленеді.</w:t>
      </w:r>
    </w:p>
    <w:p>
      <w:pPr>
        <w:spacing w:after="0"/>
        <w:ind w:left="0"/>
        <w:jc w:val="left"/>
      </w:pPr>
      <w:r>
        <w:rPr>
          <w:rFonts w:ascii="Times New Roman"/>
          <w:b/>
          <w:i w:val="false"/>
          <w:color w:val="000000"/>
        </w:rPr>
        <w:t xml:space="preserve"> 6-тарау. Ауылдық округтердің бюджеттерінің бюджеттік даму бағдарламалары бойынша шығындардың болжамды көлемін есептеу</w:t>
      </w:r>
    </w:p>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болжамды көлемі ауылдық округтің ағымдағы шығындарының болжамды көлеміне және кірістерінің болжамды көлеміне пайыздық қатынаста жылдар бөлінісінде айқындалады.</w:t>
      </w:r>
    </w:p>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ауылдық округ бойынша жеке мына формула бойынша жүргізіледі:</w:t>
      </w:r>
    </w:p>
    <w:p>
      <w:pPr>
        <w:spacing w:after="0"/>
        <w:ind w:left="0"/>
        <w:jc w:val="both"/>
      </w:pPr>
      <w:r>
        <w:rPr>
          <w:rFonts w:ascii="Times New Roman"/>
          <w:b w:val="false"/>
          <w:i w:val="false"/>
          <w:color w:val="000000"/>
          <w:sz w:val="28"/>
        </w:rPr>
        <w:t>
      БДБШi = (r1*ЕШі) + (r2*КБКі),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БДБШi – i ауылдық округтің бюджеттік даму бағдарламалары бойынша есептік шығындары;</w:t>
      </w:r>
    </w:p>
    <w:p>
      <w:pPr>
        <w:spacing w:after="0"/>
        <w:ind w:left="0"/>
        <w:jc w:val="both"/>
      </w:pPr>
      <w:r>
        <w:rPr>
          <w:rFonts w:ascii="Times New Roman"/>
          <w:b w:val="false"/>
          <w:i w:val="false"/>
          <w:color w:val="000000"/>
          <w:sz w:val="28"/>
        </w:rPr>
        <w:t>
      ЕШі – i ауылдық округтің ағымдағы есептік шығындары;</w:t>
      </w:r>
    </w:p>
    <w:p>
      <w:pPr>
        <w:spacing w:after="0"/>
        <w:ind w:left="0"/>
        <w:jc w:val="both"/>
      </w:pPr>
      <w:r>
        <w:rPr>
          <w:rFonts w:ascii="Times New Roman"/>
          <w:b w:val="false"/>
          <w:i w:val="false"/>
          <w:color w:val="000000"/>
          <w:sz w:val="28"/>
        </w:rPr>
        <w:t>
      КБКі – і ауылдық округ кірістерінің болжамды көлемі;</w:t>
      </w:r>
    </w:p>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r2 – бюджеттік даму бағдарламалары бойынша шығындардың ауылдық округтік бюджеттердің кірістерінің болжамды көлеміне пайыздық қатынасының шамасы.</w:t>
      </w:r>
    </w:p>
    <w:p>
      <w:pPr>
        <w:spacing w:after="0"/>
        <w:ind w:left="0"/>
        <w:jc w:val="both"/>
      </w:pPr>
      <w:r>
        <w:rPr>
          <w:rFonts w:ascii="Times New Roman"/>
          <w:b w:val="false"/>
          <w:i w:val="false"/>
          <w:color w:val="000000"/>
          <w:sz w:val="28"/>
        </w:rPr>
        <w:t>
      14. r1 және r2 коэффициентерінің шамасы аудандық бюджет пен ауылдық округтер бюджеттері арасындағы жалпы сипаттағы трансферттердің көлемін айқындау үшін аудандық бюджет комиссиясының шешімімен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