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cbdc" w14:textId="61cc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Қарабұлақ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29 желтоқсандағы № 126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Қарабұлақ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55 292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51 668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55 821,6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529,6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- 529,6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30.11.2022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(әрі қарай-Заңы)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үшін,сондай-ақ айыппұл санкцияларын, салықтар мен басқа да төлемдерді қолдану үшін айлық есептік көрсеткіш - 3 063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Алға аудандық мәслихатының 22.06.2022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 бюджетіне аудандық бюджеттен берілетін субвенция көлемі – 26 522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ауылдық округ бюджетіне республикалық бюджеттен нысаналы ағымдағы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жекеленген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- 270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2022 жылға арналған ауылдық округ бюджетіне аудандық бюджеттен нысаналы ағымдағы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мекендерді абаттандыру мен көгалдандыруға – 2 794 мың теңге.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2022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30.11.2022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529,6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529,6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2021 жылғы 29 желтоқсандағы № 126 шешіміне 2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