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efca" w14:textId="cb2e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Есіл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ауылдық округінің 2022-2024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36245,7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37433,8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Есіл ауылдық округінің бюджеті көлемінде аудандық бюджеттен ауылдық округтің бюджетіне берілетін бюджеттік субвенциялар 23744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Есіл ауылдық округінің 2022 жылға арналған бюджетінде республикалық бюджеттен ағымдағы нысаналы трансферттер 3873 мың теңге жалпы сомасында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963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2910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Есіл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ауылдық округінің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