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f61e2" w14:textId="14f6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Ақкөл ауданының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Ақмола облысы Ақкөл аудандық мәслихатының 2021 жылғы 27 желтоқсандағы № С 15-2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Ақкөл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 Ақкөл ауданының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С 15-2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Ақмола облысы Ақкөл ауданының жергілікті қоғамдастық жиналысының регламенті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Ақмола облысы Ақкөл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Заңының (бұдан әрі – Заң) 39-3 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ауыл (бұдан әрі -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9" w:id="7"/>
    <w:p>
      <w:pPr>
        <w:spacing w:after="0"/>
        <w:ind w:left="0"/>
        <w:jc w:val="both"/>
      </w:pPr>
      <w:r>
        <w:rPr>
          <w:rFonts w:ascii="Times New Roman"/>
          <w:b w:val="false"/>
          <w:i w:val="false"/>
          <w:color w:val="000000"/>
          <w:sz w:val="28"/>
        </w:rPr>
        <w:t>
      3. Жиналыс регламентін Ақкөл аудандық мәслихаты бекітеді.</w:t>
      </w:r>
    </w:p>
    <w:bookmarkEnd w:id="7"/>
    <w:bookmarkStart w:name="z10" w:id="8"/>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1"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2" w:id="10"/>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0"/>
    <w:bookmarkStart w:name="z13" w:id="1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1"/>
    <w:bookmarkStart w:name="z14" w:id="1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ауылдық округ әкіміне кандидат ретінде тіркеу үшін Ақкөл аудандық сайлау комиссиясына одан әрі енгізу үшін Ақкөл ауданы әкімінің аудандық маңызы бар қала, ауыл,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аудандық маңызы бар қала, ауыл,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5" w:id="13"/>
    <w:p>
      <w:pPr>
        <w:spacing w:after="0"/>
        <w:ind w:left="0"/>
        <w:jc w:val="both"/>
      </w:pPr>
      <w:r>
        <w:rPr>
          <w:rFonts w:ascii="Times New Roman"/>
          <w:b w:val="false"/>
          <w:i w:val="false"/>
          <w:color w:val="000000"/>
          <w:sz w:val="28"/>
        </w:rPr>
        <w:t>
      5.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6" w:id="1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7" w:id="1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8" w:id="1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9" w:id="17"/>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0" w:id="18"/>
    <w:p>
      <w:pPr>
        <w:spacing w:after="0"/>
        <w:ind w:left="0"/>
        <w:jc w:val="both"/>
      </w:pPr>
      <w:r>
        <w:rPr>
          <w:rFonts w:ascii="Times New Roman"/>
          <w:b w:val="false"/>
          <w:i w:val="false"/>
          <w:color w:val="000000"/>
          <w:sz w:val="28"/>
        </w:rPr>
        <w:t>
      10. Жиналысты Ақкөл ауданының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Ақкөл аудандық мәслихатының депутаттары, бұқаралық ақпарат құралдарының және қоғамдық бірлестіктердің өкілдері қатыса алады.</w:t>
      </w:r>
    </w:p>
    <w:bookmarkEnd w:id="1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1" w:id="1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2" w:id="2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0"/>
    <w:bookmarkStart w:name="z23" w:id="2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Ақкөл аудандық мәслихатының қарауына беріледі.</w:t>
      </w:r>
    </w:p>
    <w:bookmarkStart w:name="z24" w:id="2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2"/>
    <w:bookmarkStart w:name="z25" w:id="23"/>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Ақкөл ауданының әкімі шешеді.</w:t>
      </w:r>
    </w:p>
    <w:p>
      <w:pPr>
        <w:spacing w:after="0"/>
        <w:ind w:left="0"/>
        <w:jc w:val="both"/>
      </w:pPr>
      <w:r>
        <w:rPr>
          <w:rFonts w:ascii="Times New Roman"/>
          <w:b w:val="false"/>
          <w:i w:val="false"/>
          <w:color w:val="000000"/>
          <w:sz w:val="28"/>
        </w:rPr>
        <w:t>
      Ауылдық округ әкімі екі жұмыс күні ішінде Ақкөл ауданы әкімнің және Ақкөл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Ақкөл аудандық мәслихатының таяудағы отырысында алдын ала талқылаудан және оның шешімінен кейін Ақкөл ауданының әкімі шешім қабылдайды.</w:t>
      </w:r>
    </w:p>
    <w:bookmarkStart w:name="z26" w:id="2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4"/>
    <w:bookmarkStart w:name="z27" w:id="2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5"/>
    <w:bookmarkStart w:name="z28" w:id="2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6"/>
    <w:bookmarkStart w:name="z29" w:id="2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7"/>
    <w:bookmarkStart w:name="z30" w:id="2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Ақкөл ауданының әкіміне немесе жиналыстың шешімін орындауға жауапты лауазымды адамның жоғары тұрған басшыларына жолдайды.</w:t>
      </w:r>
    </w:p>
    <w:bookmarkEnd w:id="2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Ақкөл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