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2960" w14:textId="d832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бойынша 2021-2022 жылдарға арналған жайылымдарды басқару және пайдалану жоспарын бекіту туралы</w:t>
      </w:r>
    </w:p>
    <w:p>
      <w:pPr>
        <w:spacing w:after="0"/>
        <w:ind w:left="0"/>
        <w:jc w:val="both"/>
      </w:pPr>
      <w:r>
        <w:rPr>
          <w:rFonts w:ascii="Times New Roman"/>
          <w:b w:val="false"/>
          <w:i w:val="false"/>
          <w:color w:val="000000"/>
          <w:sz w:val="28"/>
        </w:rPr>
        <w:t>Ақмола облысы Степногорск қалалық мәслихатының 2021 жылғы 10 қарашадағы № 7С-9/5 шешімі</w:t>
      </w:r>
    </w:p>
    <w:p>
      <w:pPr>
        <w:spacing w:after="0"/>
        <w:ind w:left="0"/>
        <w:jc w:val="both"/>
      </w:pPr>
      <w:bookmarkStart w:name="z1" w:id="0"/>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13-баптарына</w:t>
      </w:r>
      <w:r>
        <w:rPr>
          <w:rFonts w:ascii="Times New Roman"/>
          <w:b w:val="false"/>
          <w:i w:val="false"/>
          <w:color w:val="000000"/>
          <w:sz w:val="28"/>
        </w:rPr>
        <w:t xml:space="preserve">, "Жайылымдарды ұтымды пайдалану ережесін бекіту туралы" Қазақстан Республикасы Премьер-Министрінің орынбасары – Қазақстан Республикасы Ауыл шаруашылығы министрінің 2017 жылғы 24 сәуірдегі № 173 (Нормативтік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Степногорск қалалық мәслихаты ШЕШТІ:</w:t>
      </w:r>
    </w:p>
    <w:bookmarkEnd w:id="0"/>
    <w:bookmarkStart w:name="z2" w:id="1"/>
    <w:p>
      <w:pPr>
        <w:spacing w:after="0"/>
        <w:ind w:left="0"/>
        <w:jc w:val="both"/>
      </w:pPr>
      <w:r>
        <w:rPr>
          <w:rFonts w:ascii="Times New Roman"/>
          <w:b w:val="false"/>
          <w:i w:val="false"/>
          <w:color w:val="000000"/>
          <w:sz w:val="28"/>
        </w:rPr>
        <w:t xml:space="preserve">
      1. Степногорск қаласы бойынша 2021-2022 жылдарға арналған жайылымдарды басқару және пайдалану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Х.Кабар</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7С-9/5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Степногорск қаласы бойынша 2021-2022 жылдарға арналған жайылымдарды басқару және пайдалану жоспары</w:t>
      </w:r>
    </w:p>
    <w:bookmarkEnd w:id="3"/>
    <w:p>
      <w:pPr>
        <w:spacing w:after="0"/>
        <w:ind w:left="0"/>
        <w:jc w:val="both"/>
      </w:pPr>
      <w:r>
        <w:rPr>
          <w:rFonts w:ascii="Times New Roman"/>
          <w:b w:val="false"/>
          <w:i w:val="false"/>
          <w:color w:val="000000"/>
          <w:sz w:val="28"/>
        </w:rPr>
        <w:t>
      Степногорск қаласы бойынша 2021-2022 жылдарға арналған жайылымдарды басқару және оларды пайдалану жөніндегі осы Жоспар (бұдан әрі – Жоспар)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Заңына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Степногорск қаласы аумағында жайылымдардың орналасу схемасын (картасын);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су тұтыну нормасына сәйкес жасалған жайылым пайдаланушылардың су көздеріне (көлдерге, өзендерге, әуіттерге, тоғандарға,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6-қосымшаға</w:t>
      </w:r>
      <w:r>
        <w:rPr>
          <w:rFonts w:ascii="Times New Roman"/>
          <w:b w:val="false"/>
          <w:i w:val="false"/>
          <w:color w:val="000000"/>
          <w:sz w:val="28"/>
        </w:rPr>
        <w:t xml:space="preserve"> сәйкес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7-қосымшаға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кестені;</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8-қосымшаға</w:t>
      </w:r>
      <w:r>
        <w:rPr>
          <w:rFonts w:ascii="Times New Roman"/>
          <w:b w:val="false"/>
          <w:i w:val="false"/>
          <w:color w:val="000000"/>
          <w:sz w:val="28"/>
        </w:rPr>
        <w:t xml:space="preserve"> сәйкес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зерттеудің жай-күйі туралы ақпаратты, ветеринариялық-санитариялық объектілер туралы, ақпаратты ауыл шаруашылық жануарларының саны туралы деректерді олардың иелері-жайылым пайдаланушылар, жеке және (немесе) заңды тұлғаларды көрсете отырып нысандар, ауыл шаруашылығы жануарларының түрлері мен жынысы мен жас топтары бойынша құрылған табындар, отарлар саны туралы мәліметтер, ауылшаруашылық жануарларының алыс жайылымдарда жайылымға шығуы туралы, ауылшаруашылық жануарларын мәдени және құрғақ жайылымдарда жаю ерекшеліктері туралы мәліметтер, малды айдау сервитуттары туралы мәліметтер және мемлекеттік органдар, жеке және (немесе) заңды тұлғалар ұсынатын өзге де мәліметтерді есепке ала отырып қабылданды.</w:t>
      </w:r>
    </w:p>
    <w:p>
      <w:pPr>
        <w:spacing w:after="0"/>
        <w:ind w:left="0"/>
        <w:jc w:val="both"/>
      </w:pPr>
      <w:r>
        <w:rPr>
          <w:rFonts w:ascii="Times New Roman"/>
          <w:b w:val="false"/>
          <w:i w:val="false"/>
          <w:color w:val="000000"/>
          <w:sz w:val="28"/>
        </w:rPr>
        <w:t>
      Степногорск қаласының жалпы ауданы 290 540 гектар құрайды, оның ішінде егістік – 24 818,1 гектар, көпжылдық екпелер – 305 гектар, тыңайған жерлер – 12 317 гектар, шабындықтар – 55,5 гектар, жайылымдық жерлер – 119 240,3 гектар, оның ішінде жақсартылған – 38 087,8 гектар.</w:t>
      </w:r>
    </w:p>
    <w:p>
      <w:pPr>
        <w:spacing w:after="0"/>
        <w:ind w:left="0"/>
        <w:jc w:val="both"/>
      </w:pPr>
      <w:r>
        <w:rPr>
          <w:rFonts w:ascii="Times New Roman"/>
          <w:b w:val="false"/>
          <w:i w:val="false"/>
          <w:color w:val="000000"/>
          <w:sz w:val="28"/>
        </w:rPr>
        <w:t>
      Санаттар бойынша жерлер мыналарға бөлінеді:</w:t>
      </w:r>
    </w:p>
    <w:p>
      <w:pPr>
        <w:spacing w:after="0"/>
        <w:ind w:left="0"/>
        <w:jc w:val="both"/>
      </w:pPr>
      <w:r>
        <w:rPr>
          <w:rFonts w:ascii="Times New Roman"/>
          <w:b w:val="false"/>
          <w:i w:val="false"/>
          <w:color w:val="000000"/>
          <w:sz w:val="28"/>
        </w:rPr>
        <w:t>
      ауыл шаруашылығы мақсатындағы жерлер – 158 721,9 гектар ауыл шаруашылығы алқаптары, оның ішінде егістік – 24 818,1 гектар, тыңайған жерлер – 12 317 гектар, шабындықтар – 55,5 гектар, жайылымдар – 119 240 гектар, оның ішінде жақсартылғаны – 38 087,8 гектар;</w:t>
      </w:r>
    </w:p>
    <w:p>
      <w:pPr>
        <w:spacing w:after="0"/>
        <w:ind w:left="0"/>
        <w:jc w:val="both"/>
      </w:pPr>
      <w:r>
        <w:rPr>
          <w:rFonts w:ascii="Times New Roman"/>
          <w:b w:val="false"/>
          <w:i w:val="false"/>
          <w:color w:val="000000"/>
          <w:sz w:val="28"/>
        </w:rPr>
        <w:t>
      Степногорск қаласы бойынша 42 шаруа қожалығы бар, жалпы алып жатқан ауыл шаруашылығы алқаптарының алаңы – 101 819,7 гектар, оның ішінде егістік – 11 912,3 гектар, шабындық – 51 гектар, жайылым – 85 302 гектар, оның ішінде жақсартылғаны – 27 248,3 гектар;</w:t>
      </w:r>
    </w:p>
    <w:p>
      <w:pPr>
        <w:spacing w:after="0"/>
        <w:ind w:left="0"/>
        <w:jc w:val="both"/>
      </w:pPr>
      <w:r>
        <w:rPr>
          <w:rFonts w:ascii="Times New Roman"/>
          <w:b w:val="false"/>
          <w:i w:val="false"/>
          <w:color w:val="000000"/>
          <w:sz w:val="28"/>
        </w:rPr>
        <w:t>
      Степногорск қаласы бойынша мемлекеттік емес заңды тұлғалардың саны 8, жалпы алып жатқан ауыл шаруашылығы алқаптарының алаңы – 55 786,1 гектар, оның ішінде егістік – 12 905,8 гектар, шабындық – 4,5 гектар, жайылым – 33 938 гектар, оның ішінде жақсартылғаны – 10 839,5 гектар;</w:t>
      </w:r>
    </w:p>
    <w:p>
      <w:pPr>
        <w:spacing w:after="0"/>
        <w:ind w:left="0"/>
        <w:jc w:val="both"/>
      </w:pPr>
      <w:r>
        <w:rPr>
          <w:rFonts w:ascii="Times New Roman"/>
          <w:b w:val="false"/>
          <w:i w:val="false"/>
          <w:color w:val="000000"/>
          <w:sz w:val="28"/>
        </w:rPr>
        <w:t>
      Степногорск қаласы бойынша мемлекеттік заңды тұлғалардың саны 0, жалпы алып жатқан ауыл шаруашылығы алқаптарының алаңы – 0 гектар; елді мекендердің жерлері – 75 975,9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жерлер – 4 143,3 гектар, орман қорының жерлері – 5 512 гектар, су қорының жерлері – 0 гектар, босалқы жерлер – 46 186,9 гектар.</w:t>
      </w:r>
    </w:p>
    <w:p>
      <w:pPr>
        <w:spacing w:after="0"/>
        <w:ind w:left="0"/>
        <w:jc w:val="both"/>
      </w:pPr>
      <w:r>
        <w:rPr>
          <w:rFonts w:ascii="Times New Roman"/>
          <w:b w:val="false"/>
          <w:i w:val="false"/>
          <w:color w:val="000000"/>
          <w:sz w:val="28"/>
        </w:rPr>
        <w:t>
      Степногорск қаласы аумағының рельефі әр түрлі: көп бөлігін дала, ұсақ шоқылар, жазық және өзен аңғарлары алып жатыр.</w:t>
      </w:r>
    </w:p>
    <w:p>
      <w:pPr>
        <w:spacing w:after="0"/>
        <w:ind w:left="0"/>
        <w:jc w:val="both"/>
      </w:pPr>
      <w:r>
        <w:rPr>
          <w:rFonts w:ascii="Times New Roman"/>
          <w:b w:val="false"/>
          <w:i w:val="false"/>
          <w:color w:val="000000"/>
          <w:sz w:val="28"/>
        </w:rPr>
        <w:t>
      Өсімдіктері әр түрлі дала шөптерінің түрлерінен және сәйкесінше ландшафттан, қайың ормандарынан турады. Топырағы негізінен қара топырақ және өсімдік бірлестіктері түрлі-түсті және әр түрлі, құрғақшылыққа төзімді. Климаты шұғыл континентті және өте қуаң.</w:t>
      </w:r>
    </w:p>
    <w:p>
      <w:pPr>
        <w:spacing w:after="0"/>
        <w:ind w:left="0"/>
        <w:jc w:val="both"/>
      </w:pPr>
      <w:r>
        <w:rPr>
          <w:rFonts w:ascii="Times New Roman"/>
          <w:b w:val="false"/>
          <w:i w:val="false"/>
          <w:color w:val="000000"/>
          <w:sz w:val="28"/>
        </w:rPr>
        <w:t>
      2021 жылдың 1 ақпанына Степногорск қаласында ірі қара малдың жалпы саны 14 404 бас, оның ішінде аналық мал басы 6 010 бас, ұсақ мал 19 118 бас, жылқы 11 445 бас.</w:t>
      </w:r>
    </w:p>
    <w:p>
      <w:pPr>
        <w:spacing w:after="0"/>
        <w:ind w:left="0"/>
        <w:jc w:val="both"/>
      </w:pPr>
      <w:r>
        <w:rPr>
          <w:rFonts w:ascii="Times New Roman"/>
          <w:b w:val="false"/>
          <w:i w:val="false"/>
          <w:color w:val="000000"/>
          <w:sz w:val="28"/>
        </w:rPr>
        <w:t>
      Степногорск қаласы бойынша қажеттілік:</w:t>
      </w:r>
    </w:p>
    <w:p>
      <w:pPr>
        <w:spacing w:after="0"/>
        <w:ind w:left="0"/>
        <w:jc w:val="both"/>
      </w:pPr>
      <w:r>
        <w:rPr>
          <w:rFonts w:ascii="Times New Roman"/>
          <w:b w:val="false"/>
          <w:i w:val="false"/>
          <w:color w:val="000000"/>
          <w:sz w:val="28"/>
        </w:rPr>
        <w:t>
      ірі қара үшін – 1 басқа 8 гектар;</w:t>
      </w:r>
    </w:p>
    <w:p>
      <w:pPr>
        <w:spacing w:after="0"/>
        <w:ind w:left="0"/>
        <w:jc w:val="both"/>
      </w:pPr>
      <w:r>
        <w:rPr>
          <w:rFonts w:ascii="Times New Roman"/>
          <w:b w:val="false"/>
          <w:i w:val="false"/>
          <w:color w:val="000000"/>
          <w:sz w:val="28"/>
        </w:rPr>
        <w:t>
      ұсақ мал үшін – 1 басқа 1,5 гектар;</w:t>
      </w:r>
    </w:p>
    <w:p>
      <w:pPr>
        <w:spacing w:after="0"/>
        <w:ind w:left="0"/>
        <w:jc w:val="both"/>
      </w:pPr>
      <w:r>
        <w:rPr>
          <w:rFonts w:ascii="Times New Roman"/>
          <w:b w:val="false"/>
          <w:i w:val="false"/>
          <w:color w:val="000000"/>
          <w:sz w:val="28"/>
        </w:rPr>
        <w:t>
      жылқы үшін – 1 басқа 10 гектар.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Степногорск қаласы аумағында жайылымдардың орналасу схемасы (картасы) </w:t>
      </w:r>
    </w:p>
    <w:bookmarkEnd w:id="4"/>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Степногорск қаласы аумағында жайылымдардың орналасу схемасына (картасына) қоса берілген жер учаскелерін жер пайдаланушылардың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10523"/>
      </w:tblGrid>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 2012" жауапкершілігі шектеулі серіктестігі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"Акбай Мермухан" жауапкершілігі шектеулі серіктестігі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"ВіоProm Technologies" жауапкершілігі шектеулі серіктестігі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"G-Tech Company" жауапкершілігі шектеулі серіктестігі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"Қыстаубай" жауапкершілігі шектеулі серіктестігі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 Food" жауапкершілігі шектеулі серіктестігі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"Kusto Farming" жауапкершілігі шектеулі серіктестігі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тұқым-2050" жауапкершілігі шектеулі серіктестігі</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жеке кәсіпкер</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"Байгазы" шаруа қожалығы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шаруа қожалығы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"Алишер" шаруа қожалығы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"Ерсайын" шаруа қожалығы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шаруа қожалығы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 шаруа қожалығы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"Оним" шаруа қожалығы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 шаруа қожалығы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шаруа қожалығы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шаруа қожалығы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шаруа қожалығы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"Қозған" шаруа қожалығы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 шаруа қожалығы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Жакен Канапиянович</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Амантай Нурбаевич</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Жанат Гизатович</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Кляйн Сергей Николаевич</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Яцына Сергей Брониславович, Чернов Владимир Михайлович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Жанат Кушербаевич</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Адахамов Муратжан Эргашович</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Амангельды Калижанулы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Алимкайдаров Жанат Бурамбаевич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Камелиденов Жанбулат Шагбанулы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Жанат Кушербаевич</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Шарипова Асылтас Зайнышевна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Кунанбаева Молдир Малыковна</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 Айнур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Катиев Муслим Еркебуланович</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Марат Галымович</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Талгат Серикович</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 Александр Петрович</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Дюкенева Шайза</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Пчелков Игорь Андреевич</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Тажикеев Талгат Серикович</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Камзинов Жанат Каиржанович</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Ивченко Максим Владимирович</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Галым Аббасович</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Азамат Жумабаевич</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Каиргельды Алибаевич</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Джуманов Ниязбек Сагнаевич</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Бурамбаев Ануварбек Жарлыгасынович</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Мусайбеков Азнабай Рамазанович</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2-қосымша</w:t>
            </w:r>
          </w:p>
        </w:tc>
      </w:tr>
    </w:tbl>
    <w:bookmarkStart w:name="z9" w:id="5"/>
    <w:p>
      <w:pPr>
        <w:spacing w:after="0"/>
        <w:ind w:left="0"/>
        <w:jc w:val="left"/>
      </w:pPr>
      <w:r>
        <w:rPr>
          <w:rFonts w:ascii="Times New Roman"/>
          <w:b/>
          <w:i w:val="false"/>
          <w:color w:val="000000"/>
        </w:rPr>
        <w:t xml:space="preserve"> Жайылым айналымдарының қолайлы схемалары</w:t>
      </w:r>
    </w:p>
    <w:bookmarkEnd w:id="5"/>
    <w:p>
      <w:pPr>
        <w:spacing w:after="0"/>
        <w:ind w:left="0"/>
        <w:jc w:val="left"/>
      </w:pPr>
      <w:r>
        <w:br/>
      </w:r>
    </w:p>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50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50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4"/>
        <w:gridCol w:w="1952"/>
        <w:gridCol w:w="2377"/>
        <w:gridCol w:w="1953"/>
        <w:gridCol w:w="1954"/>
      </w:tblGrid>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 4</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қалам</w:t>
            </w:r>
          </w:p>
        </w:tc>
      </w:tr>
      <w:tr>
        <w:trPr>
          <w:trHeight w:val="3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қалам</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r>
    </w:tbl>
    <w:p>
      <w:pPr>
        <w:spacing w:after="0"/>
        <w:ind w:left="0"/>
        <w:jc w:val="both"/>
      </w:pPr>
      <w:r>
        <w:rPr>
          <w:rFonts w:ascii="Times New Roman"/>
          <w:b w:val="false"/>
          <w:i w:val="false"/>
          <w:color w:val="000000"/>
          <w:sz w:val="28"/>
        </w:rPr>
        <w:t>
      Ескерту: 1, 2, 3, 4 – жыл сайын кезек бойынша қаламдарды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3-қосымша</w:t>
            </w:r>
          </w:p>
        </w:tc>
      </w:tr>
    </w:tbl>
    <w:bookmarkStart w:name="z11" w:id="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6"/>
    <w:p>
      <w:pPr>
        <w:spacing w:after="0"/>
        <w:ind w:left="0"/>
        <w:jc w:val="left"/>
      </w:pP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шекаралары: 105 149,5 га</w:t>
      </w:r>
    </w:p>
    <w:p>
      <w:pPr>
        <w:spacing w:after="0"/>
        <w:ind w:left="0"/>
        <w:jc w:val="both"/>
      </w:pPr>
      <w:r>
        <w:rPr>
          <w:rFonts w:ascii="Times New Roman"/>
          <w:b w:val="false"/>
          <w:i w:val="false"/>
          <w:color w:val="000000"/>
          <w:sz w:val="28"/>
        </w:rPr>
        <w:t>
      Сыртқы шекаралары: 123 694,7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шекаралры: 5140,0 га</w:t>
      </w:r>
    </w:p>
    <w:p>
      <w:pPr>
        <w:spacing w:after="0"/>
        <w:ind w:left="0"/>
        <w:jc w:val="both"/>
      </w:pPr>
      <w:r>
        <w:rPr>
          <w:rFonts w:ascii="Times New Roman"/>
          <w:b w:val="false"/>
          <w:i w:val="false"/>
          <w:color w:val="000000"/>
          <w:sz w:val="28"/>
        </w:rPr>
        <w:t>
      Сыртқы шекаралары: 5140,0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шекаралары: 85 697,51 га</w:t>
      </w:r>
    </w:p>
    <w:p>
      <w:pPr>
        <w:spacing w:after="0"/>
        <w:ind w:left="0"/>
        <w:jc w:val="both"/>
      </w:pPr>
      <w:r>
        <w:rPr>
          <w:rFonts w:ascii="Times New Roman"/>
          <w:b w:val="false"/>
          <w:i w:val="false"/>
          <w:color w:val="000000"/>
          <w:sz w:val="28"/>
        </w:rPr>
        <w:t>
      Сыртқы шекаралары: 127 232,3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898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шекаралары: 21045,0 га</w:t>
      </w:r>
    </w:p>
    <w:p>
      <w:pPr>
        <w:spacing w:after="0"/>
        <w:ind w:left="0"/>
        <w:jc w:val="both"/>
      </w:pPr>
      <w:r>
        <w:rPr>
          <w:rFonts w:ascii="Times New Roman"/>
          <w:b w:val="false"/>
          <w:i w:val="false"/>
          <w:color w:val="000000"/>
          <w:sz w:val="28"/>
        </w:rPr>
        <w:t>
      Сыртқы шекаралары: 22468,0 га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шекаралары: 12005,0 га</w:t>
      </w:r>
    </w:p>
    <w:p>
      <w:pPr>
        <w:spacing w:after="0"/>
        <w:ind w:left="0"/>
        <w:jc w:val="both"/>
      </w:pPr>
      <w:r>
        <w:rPr>
          <w:rFonts w:ascii="Times New Roman"/>
          <w:b w:val="false"/>
          <w:i w:val="false"/>
          <w:color w:val="000000"/>
          <w:sz w:val="28"/>
        </w:rPr>
        <w:t>
      Сыртқы шекаралары: 12005,0 га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4-қосымша</w:t>
            </w:r>
          </w:p>
        </w:tc>
      </w:tr>
    </w:tbl>
    <w:bookmarkStart w:name="z13" w:id="7"/>
    <w:p>
      <w:pPr>
        <w:spacing w:after="0"/>
        <w:ind w:left="0"/>
        <w:jc w:val="left"/>
      </w:pPr>
      <w:r>
        <w:rPr>
          <w:rFonts w:ascii="Times New Roman"/>
          <w:b/>
          <w:i w:val="false"/>
          <w:color w:val="000000"/>
        </w:rPr>
        <w:t xml:space="preserve"> Су тұтыну нормасына сәйкес жасалған жайылым пайдаланушылардың су көздеріне (көлдерге, өзендерге, тоғандарға, копаньяларға, суару немесе суландыру каналдарына, құбырлы немесе шахталы құдықтарға) қол жеткізу схемасы</w:t>
      </w:r>
    </w:p>
    <w:bookmarkEnd w:id="7"/>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(Нормативтік құқықтық актілерді мемлекеттік тіркеу тізілімінде № 15090 болып тіркелген)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Бір ауыл шаруашылығы жануарына суды тұтынудың орташа тәуліктік нормасы тәулігіне 45 литрді құрайды.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5-қосымша</w:t>
            </w:r>
          </w:p>
        </w:tc>
      </w:tr>
    </w:tbl>
    <w:bookmarkStart w:name="z15" w:id="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6-қосымша</w:t>
            </w:r>
          </w:p>
        </w:tc>
      </w:tr>
    </w:tbl>
    <w:bookmarkStart w:name="z17" w:id="9"/>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
    <w:p>
      <w:pPr>
        <w:spacing w:after="0"/>
        <w:ind w:left="0"/>
        <w:jc w:val="left"/>
      </w:pP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7-қосымша</w:t>
            </w:r>
          </w:p>
        </w:tc>
      </w:tr>
    </w:tbl>
    <w:bookmarkStart w:name="z19" w:id="10"/>
    <w:p>
      <w:pPr>
        <w:spacing w:after="0"/>
        <w:ind w:left="0"/>
        <w:jc w:val="left"/>
      </w:pPr>
      <w:r>
        <w:rPr>
          <w:rFonts w:ascii="Times New Roman"/>
          <w:b/>
          <w:i w:val="false"/>
          <w:color w:val="000000"/>
        </w:rPr>
        <w:t xml:space="preserve"> Ауыл шаруашылығы жануарларын жаю мен жылжытудың маусымдық бағыттарын белгілейтін жайылымдарды пайдалану жөніндегі күнтізбелік кесте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3119"/>
        <w:gridCol w:w="1856"/>
        <w:gridCol w:w="1856"/>
        <w:gridCol w:w="1856"/>
        <w:gridCol w:w="1856"/>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 ауылдықокруг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қаламдар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ауылдық округі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кенті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кенті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құдық ауылы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Изобильное ауылы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қаламдар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калам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маусым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w:t>
            </w:r>
            <w:r>
              <w:br/>
            </w:r>
            <w:r>
              <w:rPr>
                <w:rFonts w:ascii="Times New Roman"/>
                <w:b w:val="false"/>
                <w:i w:val="false"/>
                <w:color w:val="000000"/>
                <w:sz w:val="20"/>
              </w:rPr>
              <w:t>Степногорск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8-қосымша</w:t>
            </w:r>
          </w:p>
        </w:tc>
      </w:tr>
    </w:tbl>
    <w:bookmarkStart w:name="z21" w:id="11"/>
    <w:p>
      <w:pPr>
        <w:spacing w:after="0"/>
        <w:ind w:left="0"/>
        <w:jc w:val="left"/>
      </w:pPr>
      <w:r>
        <w:rPr>
          <w:rFonts w:ascii="Times New Roman"/>
          <w:b/>
          <w:i w:val="false"/>
          <w:color w:val="000000"/>
        </w:rPr>
        <w:t xml:space="preserve"> Ауыл шаруашылығы жануарлары басының саны туралы деректер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3100"/>
        <w:gridCol w:w="2715"/>
        <w:gridCol w:w="2715"/>
        <w:gridCol w:w="2716"/>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қала және ауыл-шаруашылық өндірістік кооператив атауы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 бас</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ауылдық округі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кенті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кенті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 құдық ауылы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Изобильное ауылы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