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c6c5" w14:textId="5e6c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бөлімдерін, мекемелерін және әскери оқу орындарын орналастырудың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30 қарашадағы № 833 бұйрығы. Күші жойылды - Қазақстан Республикасы Қорғаныс министрінің 2025 жылғы 21 сәуірдегі № 442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21.04.2025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Бюджет кодексі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бөлімдерін, мекемелерін және әскери оқу орындарын орналастырудың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осы бұйрық алғашқы ресми жарияланғаннан кейін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Қорғаныс министрі генерал-лейтенант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20____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833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Қарулы Күштерінің әскери бөлімдерін, мекемелерін және әскери оқу орындарын орналастырудың  заттай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Казармалар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үй-жайлар:</w:t>
            </w:r>
          </w:p>
          <w:p>
            <w:pPr>
              <w:spacing w:after="20"/>
              <w:ind w:left="20"/>
              <w:jc w:val="both"/>
            </w:pPr>
            <w:r>
              <w:rPr>
                <w:rFonts w:ascii="Times New Roman"/>
                <w:b w:val="false"/>
                <w:i w:val="false"/>
                <w:color w:val="000000"/>
                <w:sz w:val="20"/>
              </w:rPr>
              <w:t>
мерзімді қызмет әскери қызметшілері және оқу құрамалары мен бөлімдерінің курсанттары үшін:</w:t>
            </w:r>
          </w:p>
          <w:p>
            <w:pPr>
              <w:spacing w:after="20"/>
              <w:ind w:left="20"/>
              <w:jc w:val="both"/>
            </w:pPr>
            <w:r>
              <w:rPr>
                <w:rFonts w:ascii="Times New Roman"/>
                <w:b w:val="false"/>
                <w:i w:val="false"/>
                <w:color w:val="000000"/>
                <w:sz w:val="20"/>
              </w:rPr>
              <w:t>
ғимарат қабатының биіктігі 2,8 метр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үй-жайдағы бір адамға арналған ауа көлемі кемінде 12 текше метр. Мерзімді қызмет жеке құрамын ғимарат қабатының биіктігі кемінде 3,3 метр болған кезде жатын үй-жайда екі қабатты кереуетке орналастыруға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3,3 метр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3,6 метр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атақтары жоқ тыңдаушылар, әскери оқу орындарының және оқу-жаттығу орталықтарының курсанттары:</w:t>
            </w:r>
          </w:p>
          <w:p>
            <w:pPr>
              <w:spacing w:after="20"/>
              <w:ind w:left="20"/>
              <w:jc w:val="both"/>
            </w:pPr>
            <w:r>
              <w:rPr>
                <w:rFonts w:ascii="Times New Roman"/>
                <w:b w:val="false"/>
                <w:i w:val="false"/>
                <w:color w:val="000000"/>
                <w:sz w:val="20"/>
              </w:rPr>
              <w:t>
ғимарат қабатының биіктігі 2,8 метр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атақтары жоқ тыңдаушылар, әскери оқу орындарының 1, 2-курс курсанттары (тыңдаушылар) Қазақстан Республикасы Қарулы Күштерінің, басқа да әскерлері мен әскери құралымдарының ішкі қызмет жарғысында белгіленген тәртіппен казармалық жағдайда ұсталады және үй-жайдың биіктігіне қарамастан, бір қабатты кереуеттерде жатын үй-жайларда орналастырылады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3,3 метр және одан биік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жатақханасының тұрғын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курстың курсанттары (тыңдаушылар) және офицер атақтары жоқ тыңдаушылар жатақханаларға орналастырылады, отбасы барларға отбасылық жатақхана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Ақпараттық-тәрбие және психологиялық жеңілдету жұмыстары бөлмесі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Казарманың бір қабатында орналасқан жеке шағын бөлімшелер ортақ ақпараттық-тәрбие жұмысы бөлмесін пайдаланады. </w:t>
            </w:r>
          </w:p>
          <w:p>
            <w:pPr>
              <w:spacing w:after="20"/>
              <w:ind w:left="20"/>
              <w:jc w:val="both"/>
            </w:pPr>
            <w:r>
              <w:rPr>
                <w:rFonts w:ascii="Times New Roman"/>
                <w:b w:val="false"/>
                <w:i w:val="false"/>
                <w:color w:val="000000"/>
                <w:sz w:val="20"/>
              </w:rPr>
              <w:t xml:space="preserve">
Орындардың жалпы саны бір уақытта казармалық секцияда жеке құрамның кемінде 70%-ін орналастыратындай шартпен қабылданады. </w:t>
            </w:r>
          </w:p>
          <w:p>
            <w:pPr>
              <w:spacing w:after="20"/>
              <w:ind w:left="20"/>
              <w:jc w:val="both"/>
            </w:pPr>
            <w:r>
              <w:rPr>
                <w:rFonts w:ascii="Times New Roman"/>
                <w:b w:val="false"/>
                <w:i w:val="false"/>
                <w:color w:val="000000"/>
                <w:sz w:val="20"/>
              </w:rPr>
              <w:t>
Ақпараттық-тәрбие жұмысы бөлмесі сабақ өткізуге арналған үстелдермен, сондай-ақ жеке орындықтармен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кеңсесіне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 тұрғыдан рота құрамына кірмейтін, бірақ казарманың бір қабатында орналасқан жеке шағын бөлімшелер үшін үлкен бір бөлме бөлінеді. </w:t>
            </w:r>
          </w:p>
          <w:p>
            <w:pPr>
              <w:spacing w:after="20"/>
              <w:ind w:left="20"/>
              <w:jc w:val="both"/>
            </w:pPr>
            <w:r>
              <w:rPr>
                <w:rFonts w:ascii="Times New Roman"/>
                <w:b w:val="false"/>
                <w:i w:val="false"/>
                <w:color w:val="000000"/>
                <w:sz w:val="20"/>
              </w:rPr>
              <w:t>
Үш және одан көп жеке бөлімшелер болған кезде осы бір бөлменің алаңы 25 м2 дейін болуы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Взвод командирлерінің және сержанттарының бөлмесі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сақтауға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тазалауға арналған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мүлкін және әскери қызметшілердің жеке заттарын сақтауға арналған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 – 5-7 адамға бір шүмек.</w:t>
            </w:r>
          </w:p>
          <w:p>
            <w:pPr>
              <w:spacing w:after="20"/>
              <w:ind w:left="20"/>
              <w:jc w:val="both"/>
            </w:pPr>
            <w:r>
              <w:rPr>
                <w:rFonts w:ascii="Times New Roman"/>
                <w:b w:val="false"/>
                <w:i w:val="false"/>
                <w:color w:val="000000"/>
                <w:sz w:val="20"/>
              </w:rPr>
              <w:t xml:space="preserve">
Кемінде ағынды сулы екі аяқ жуатын ванна. </w:t>
            </w:r>
          </w:p>
          <w:p>
            <w:pPr>
              <w:spacing w:after="20"/>
              <w:ind w:left="20"/>
              <w:jc w:val="both"/>
            </w:pPr>
            <w:r>
              <w:rPr>
                <w:rFonts w:ascii="Times New Roman"/>
                <w:b w:val="false"/>
                <w:i w:val="false"/>
                <w:color w:val="000000"/>
                <w:sz w:val="20"/>
              </w:rPr>
              <w:t>
Әскери қызметшілердің киім-кешегін жууға арналған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 бөлмесі 15-20 адамға бір шүмек (душ торы) есебінен. </w:t>
            </w:r>
          </w:p>
          <w:p>
            <w:pPr>
              <w:spacing w:after="20"/>
              <w:ind w:left="20"/>
              <w:jc w:val="both"/>
            </w:pPr>
            <w:r>
              <w:rPr>
                <w:rFonts w:ascii="Times New Roman"/>
                <w:b w:val="false"/>
                <w:i w:val="false"/>
                <w:color w:val="000000"/>
                <w:sz w:val="20"/>
              </w:rPr>
              <w:t>
Жеке үй-жай болмаған кезде жуынуға арналған бөлмеде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алаңнан </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(ойық) бар кабина және 10-12 адамға бір писсуар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бөлме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үй-жайы (орын) (шеберхана)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аяқ киімді кептіруге арналған бөлме (кептіргіш)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мүкәммалына арналған бөлме (шкаф) (қойма)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Штабтық және әскери әкімшілік-қызметтік ғимараттар</w:t>
            </w:r>
          </w:p>
          <w:p>
            <w:pPr>
              <w:spacing w:after="20"/>
              <w:ind w:left="20"/>
              <w:jc w:val="both"/>
            </w:pPr>
            <w:r>
              <w:rPr>
                <w:rFonts w:ascii="Times New Roman"/>
                <w:b w:val="false"/>
                <w:i w:val="false"/>
                <w:color w:val="000000"/>
                <w:sz w:val="20"/>
              </w:rPr>
              <w:t>
Бөлімшелер штабтары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командирінің қызметтік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 орынбасарының қызметтік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бойынша кезекшіні орналастыруға арналған үй-жай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сержанттардың сабақтарға, кеңестерге дайындалуына және демалуына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сержанттардың сабақтарға, кеңестерге дайындалуға және демалуына арналған бөлмені арнайы пәндер бойынша сабақтар өткізуге арналған оқу сыныптарымен біріктіруге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бойынша сабақтар өткізуге арналған оқу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сыныптарын офицерлердің сабақтарға, кеңестерге дайындалу және демалу бөлмелерімен біріктіруге рұқсат етіледі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құрамалардың штабтары және әскери  әкімшілік-қызметтік ғимараттар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жұмыс (қызметтік)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Карталарда жүйелі түрде жұмыс істейтін құрамалар, бірлестіктер мен басқармалар штабтарының қызметкерлеріне арналған ортақ жұмыс (қызметтік)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 істеушіге 7,5 көлеміндегі орналастыру нормасы – жедел бөлімшелер, штабтар, құрамалар мен бірлестіктер үшін; </w:t>
            </w:r>
          </w:p>
          <w:p>
            <w:pPr>
              <w:spacing w:after="20"/>
              <w:ind w:left="20"/>
              <w:jc w:val="both"/>
            </w:pPr>
            <w:r>
              <w:rPr>
                <w:rFonts w:ascii="Times New Roman"/>
                <w:b w:val="false"/>
                <w:i w:val="false"/>
                <w:color w:val="000000"/>
                <w:sz w:val="20"/>
              </w:rPr>
              <w:t>
9,0 – Қазақстан Республикасы Қарулы Күштері Бас штабының Стратегиялық жоспарлау департаменті үшін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Бірлестік, құрама командирі орынбасарының, департамент, бас басқарма және басқарма бөлімі бастығының қызметтік кабинеті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 басқарма және басқарма бастығы орынбасарының, бөлім командирінің қызметтік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 басқарма және басқарма бастығының, әскери оқу орны бастығының, бірлестік, құрама командирінің қабылдау бөлмесімен және демалуға арналған бөлмесімен қызметтік кабинеті, оның ішінде:</w:t>
            </w:r>
          </w:p>
          <w:p>
            <w:pPr>
              <w:spacing w:after="20"/>
              <w:ind w:left="20"/>
              <w:jc w:val="both"/>
            </w:pPr>
            <w:r>
              <w:rPr>
                <w:rFonts w:ascii="Times New Roman"/>
                <w:b w:val="false"/>
                <w:i w:val="false"/>
                <w:color w:val="000000"/>
                <w:sz w:val="20"/>
              </w:rPr>
              <w:t>
қызметтік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(адъютант) үшін жұмыс орны бар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торабы мен қолжуғышы бар демалыс бөлмесі (шлюзде)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қабылдау-тапсыру үшін тамбуры бар құпия іс жүргізу бөлмесі:</w:t>
            </w:r>
          </w:p>
          <w:p>
            <w:pPr>
              <w:spacing w:after="20"/>
              <w:ind w:left="20"/>
              <w:jc w:val="both"/>
            </w:pPr>
            <w:r>
              <w:rPr>
                <w:rFonts w:ascii="Times New Roman"/>
                <w:b w:val="false"/>
                <w:i w:val="false"/>
                <w:color w:val="000000"/>
                <w:sz w:val="20"/>
              </w:rPr>
              <w:t>
әскери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екі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(жалпы)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бөлімнің (бөлімшенің) штат санына байланысты дербес есеп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басқарма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басқарма құпия іс жүргізу үй-жайларының жалпы санынан:</w:t>
            </w:r>
          </w:p>
          <w:p>
            <w:pPr>
              <w:spacing w:after="20"/>
              <w:ind w:left="20"/>
              <w:jc w:val="both"/>
            </w:pPr>
            <w:r>
              <w:rPr>
                <w:rFonts w:ascii="Times New Roman"/>
                <w:b w:val="false"/>
                <w:i w:val="false"/>
                <w:color w:val="000000"/>
                <w:sz w:val="20"/>
              </w:rPr>
              <w:t>
бастықтың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жұмыс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чемодандарды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чемоданға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құжаттармен жұмыс істеуге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Тамбуры бар құпия емес іс жүргізу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және құпия емес істерді сақтауға арналған бөлек үй-жайлары бар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екі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Архивтер құпия және құпия емес іс жүргізу үй-жайларымен біріктірілуі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 кассасының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 қаржы бөлімінде орын бөлінеді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аппаратурасына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аппаратқа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кеңестері мен жиналыстарына арналған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бас басқармалар, басқармалар мен бірлестіктер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кітапхана-кітаптарды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қызмет өкілінің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арнайы байланыс қызметіне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Бөлмелердің саны, олардың құрамы, ауданы, функционалдық өзара байланысы қызметтің ұйымдық-штаттық құрылымы мен санына байланысты болады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үй-жайы:</w:t>
            </w:r>
          </w:p>
          <w:p>
            <w:pPr>
              <w:spacing w:after="20"/>
              <w:ind w:left="20"/>
              <w:jc w:val="both"/>
            </w:pPr>
            <w:r>
              <w:rPr>
                <w:rFonts w:ascii="Times New Roman"/>
                <w:b w:val="false"/>
                <w:i w:val="false"/>
                <w:color w:val="000000"/>
                <w:sz w:val="20"/>
              </w:rPr>
              <w:t>
 жедел</w:t>
            </w:r>
          </w:p>
          <w:p>
            <w:pPr>
              <w:spacing w:after="20"/>
              <w:ind w:left="20"/>
              <w:jc w:val="both"/>
            </w:pPr>
            <w:r>
              <w:rPr>
                <w:rFonts w:ascii="Times New Roman"/>
                <w:b w:val="false"/>
                <w:i w:val="false"/>
                <w:color w:val="000000"/>
                <w:sz w:val="20"/>
              </w:rPr>
              <w:t>
әскери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басқарма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Қағаздарды кәдеге жаратуға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ұйымдарға үшін үй-жай</w:t>
            </w:r>
          </w:p>
          <w:p>
            <w:pPr>
              <w:spacing w:after="20"/>
              <w:ind w:left="20"/>
              <w:jc w:val="both"/>
            </w:pPr>
            <w:r>
              <w:rPr>
                <w:rFonts w:ascii="Times New Roman"/>
                <w:b w:val="false"/>
                <w:i w:val="false"/>
                <w:color w:val="000000"/>
                <w:sz w:val="20"/>
              </w:rPr>
              <w:t>
200 адамнан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қызметкерлердің штат санына байланысты қабылданады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400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адамнан 1000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қабылдауға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гардероб үй-жайлары болмаған кезде жұмыс бөлмелерінде ілгіштерді көздеу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мен кеңсе керек-жарағы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алаңнан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ер адамға бір унитаз және бір писсуар, 30 әйелге бір унитаз. </w:t>
            </w:r>
          </w:p>
          <w:p>
            <w:pPr>
              <w:spacing w:after="20"/>
              <w:ind w:left="20"/>
              <w:jc w:val="both"/>
            </w:pPr>
            <w:r>
              <w:rPr>
                <w:rFonts w:ascii="Times New Roman"/>
                <w:b w:val="false"/>
                <w:i w:val="false"/>
                <w:color w:val="000000"/>
                <w:sz w:val="20"/>
              </w:rPr>
              <w:t>
Дәретханалар жанындағы шлюздерде төрт унитазға бір қолжуғышты, бірақ кемінде біреу көздеу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Туды орналастыруға арналған үй-жай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қоғамдық тамақтандыру кәсіпорындары</w:t>
            </w:r>
          </w:p>
          <w:p>
            <w:pPr>
              <w:spacing w:after="20"/>
              <w:ind w:left="20"/>
              <w:jc w:val="both"/>
            </w:pPr>
            <w:r>
              <w:rPr>
                <w:rFonts w:ascii="Times New Roman"/>
                <w:b w:val="false"/>
                <w:i w:val="false"/>
                <w:color w:val="000000"/>
                <w:sz w:val="20"/>
              </w:rPr>
              <w:t>
Сарбаз асханалары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Асхананың тамақтану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отыратын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жеке құрамының асханаларда тамақтануы бір-екі ауысымда ұйымдастырылады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w:t>
            </w:r>
          </w:p>
          <w:p>
            <w:pPr>
              <w:spacing w:after="20"/>
              <w:ind w:left="20"/>
              <w:jc w:val="both"/>
            </w:pPr>
            <w:r>
              <w:rPr>
                <w:rFonts w:ascii="Times New Roman"/>
                <w:b w:val="false"/>
                <w:i w:val="false"/>
                <w:color w:val="000000"/>
                <w:sz w:val="20"/>
              </w:rPr>
              <w:t>
125 орын /250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орын/500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орын/ 1 000 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орын/ 1500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орын/ 2000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мен қол жуғышы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100 отыратын орынға бір шүмек, екі қолжуғышқа бір электр кептіргіш және ауызсу бұрқағы есебінен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Курсанттық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Асхананың түскі ас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орындарының, оқу-жаттығу орталықтарының, оқу құрамалары мен бөлімдерінің курсанттық асханаларында ауыспалы құрамды тамақтандыру, әдетте, бір ауысымда ұйымдастырылады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1000 орын/1000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құрамаларының және бөлімдерінің курсанттар асханасында өндірістік цехтар, қосалқы, қойма және әкімшілік-тұрмыстық үй-жайлар сарбаздар (теңізшілер) асханасының нормалары бойынша жабдықталады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орын/1500 түскі 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орын/2000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орын/ 3000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мен қолжуғышы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залда 100 орынға (отыратын) бір шүмек есебінен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жабдықталым нормалары бойынша тамақтануды қамтамасыз ететін  офицер асханалары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түскі ас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залындағы орын саны бір уақытта жабдықталымдағылардың 25%-ін тамақтандыруды қамтамасыз етеді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50 орын/200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орын/400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орын/600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орын/800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орын/1000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мен қол жуғышы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Дәретханаларда 60 отыратын орынға бір унитаз және бір писсуар, шлюздерде – төрт унитазға бір қолжуғыш, бірақ кемінде біреу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нормалары бойынша тамақтануды қамтамасыз ететін офицерлер асханалары</w:t>
            </w:r>
          </w:p>
          <w:p>
            <w:pPr>
              <w:spacing w:after="20"/>
              <w:ind w:left="20"/>
              <w:jc w:val="both"/>
            </w:pPr>
            <w:r>
              <w:rPr>
                <w:rFonts w:ascii="Times New Roman"/>
                <w:b w:val="false"/>
                <w:i w:val="false"/>
                <w:color w:val="000000"/>
                <w:sz w:val="20"/>
              </w:rPr>
              <w:t>
Өзіне-өзі қызмет көрсететін асханалар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залындағы отыратын орын саны бір уақытта жабдықталымдағылардың 25%-ін қамтамасыз етуге тиіс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50 орын/200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орын/400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орын/600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орын/800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орын/1000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қолжуғышы және дәретханасы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Дәретханаларда 60 отыратын орынмен бір унитаз және бір писсуар, шлюздерде – төрт унитазға бір қолжуғыш, бірақ кемінде біреу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Даяшылар қызмет көрсететін асханалар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50 орын/200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орын/400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орын/600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орын/800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орын/1000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мен қолжуғышы және дәретханасы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Дәретханаларда 60 отыратын орынмен бір унитаз және бір писсуар, шлюздерде – төрт унитазға бір қолжуғыш, бірақ кемінде біреу көзделген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шайханасы*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Буфеті бар сауда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Шайханалар казармалық аймақ жеке құрамының 1000 адамына 80 орын есебінен жабдықталады (құрылады)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ойындарына, газеттер мен журналдар оқуға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(дайындауға дейінгі, ыдыс жуу, қоймалар)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залдағы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мен персонал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нарядтың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қолжуғышы және дәретханасы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орындарының курсанттары, оқу құрамалары мен бөлімдерінің техниктері үшін шайханалар көрсетілген орналастыру нормалары бойынша жабдықталады (құрылады)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Сарбаздардың аралас тауарлар дүкені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дүкеніндегі сауда орнының саны казармалық аймақ жеке құрамының 1000 адамына екі орын есебінен қабылданады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Жоғары әскери оқу орындарының ғимараттары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ғимараттары мен құрылыстарының оқу-зертхана алаңы (жалпы), ауыспалы құрамның есептік саны:</w:t>
            </w:r>
          </w:p>
          <w:p>
            <w:pPr>
              <w:spacing w:after="20"/>
              <w:ind w:left="20"/>
              <w:jc w:val="both"/>
            </w:pPr>
            <w:r>
              <w:rPr>
                <w:rFonts w:ascii="Times New Roman"/>
                <w:b w:val="false"/>
                <w:i w:val="false"/>
                <w:color w:val="000000"/>
                <w:sz w:val="20"/>
              </w:rPr>
              <w:t>
 2000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санымен қабылданады:</w:t>
            </w:r>
          </w:p>
          <w:p>
            <w:pPr>
              <w:spacing w:after="20"/>
              <w:ind w:left="20"/>
              <w:jc w:val="both"/>
            </w:pPr>
            <w:r>
              <w:rPr>
                <w:rFonts w:ascii="Times New Roman"/>
                <w:b w:val="false"/>
                <w:i w:val="false"/>
                <w:color w:val="000000"/>
                <w:sz w:val="20"/>
              </w:rPr>
              <w:t>
біржолғы қабылдау санын есепке алмай күндізгі оқу бөлімшесінің курсанттары (тыңдаушылары) –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2000-нан 4000 адамға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бөлімшесінің адъюнктері –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4000-нан 6000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бөлімшесіндегі шетел армиясының әскери қызметшілері –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w:t>
            </w:r>
          </w:p>
          <w:p>
            <w:pPr>
              <w:spacing w:after="20"/>
              <w:ind w:left="20"/>
              <w:jc w:val="both"/>
            </w:pPr>
            <w:r>
              <w:rPr>
                <w:rFonts w:ascii="Times New Roman"/>
                <w:b w:val="false"/>
                <w:i w:val="false"/>
                <w:color w:val="000000"/>
                <w:sz w:val="20"/>
              </w:rPr>
              <w:t>
500 орындық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және біліктілігін арттыру курстарының тыңдаушылары – 100%</w:t>
            </w:r>
          </w:p>
          <w:p>
            <w:pPr>
              <w:spacing w:after="20"/>
              <w:ind w:left="20"/>
              <w:jc w:val="both"/>
            </w:pPr>
            <w:r>
              <w:rPr>
                <w:rFonts w:ascii="Times New Roman"/>
                <w:b w:val="false"/>
                <w:i w:val="false"/>
                <w:color w:val="000000"/>
                <w:sz w:val="20"/>
              </w:rPr>
              <w:t>
Сырттай оқитын курсанттар, тыңдаушылар және адъюнктер –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орындық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 орындық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орындық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 орындық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байланысы бар 50-100 орындық дәрісхана (2 орындық үстелдері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және бақылаушы машиналары бар 12-25 орындық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Дәрісханалар жанындағы препараторлықтар:</w:t>
            </w:r>
          </w:p>
          <w:p>
            <w:pPr>
              <w:spacing w:after="20"/>
              <w:ind w:left="20"/>
              <w:jc w:val="both"/>
            </w:pPr>
            <w:r>
              <w:rPr>
                <w:rFonts w:ascii="Times New Roman"/>
                <w:b w:val="false"/>
                <w:i w:val="false"/>
                <w:color w:val="000000"/>
                <w:sz w:val="20"/>
              </w:rPr>
              <w:t>
физикалық дәрісхана жанында</w:t>
            </w:r>
          </w:p>
          <w:p>
            <w:pPr>
              <w:spacing w:after="20"/>
              <w:ind w:left="20"/>
              <w:jc w:val="both"/>
            </w:pPr>
            <w:r>
              <w:rPr>
                <w:rFonts w:ascii="Times New Roman"/>
                <w:b w:val="false"/>
                <w:i w:val="false"/>
                <w:color w:val="000000"/>
                <w:sz w:val="20"/>
              </w:rPr>
              <w:t>
 500-400 орынға</w:t>
            </w:r>
          </w:p>
          <w:p>
            <w:pPr>
              <w:spacing w:after="20"/>
              <w:ind w:left="20"/>
              <w:jc w:val="both"/>
            </w:pPr>
            <w:r>
              <w:rPr>
                <w:rFonts w:ascii="Times New Roman"/>
                <w:b w:val="false"/>
                <w:i w:val="false"/>
                <w:color w:val="000000"/>
                <w:sz w:val="20"/>
              </w:rPr>
              <w:t>
 300-200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144,0</w:t>
            </w:r>
          </w:p>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дәрісхана жанында 300-200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сызба геометриясы, материалдар кедергісі және басқа да пәндер бойынша сабақтарға арналған дәрісханалар жанында орындар саны:</w:t>
            </w:r>
          </w:p>
          <w:p>
            <w:pPr>
              <w:spacing w:after="20"/>
              <w:ind w:left="20"/>
              <w:jc w:val="both"/>
            </w:pPr>
            <w:r>
              <w:rPr>
                <w:rFonts w:ascii="Times New Roman"/>
                <w:b w:val="false"/>
                <w:i w:val="false"/>
                <w:color w:val="000000"/>
                <w:sz w:val="20"/>
              </w:rPr>
              <w:t>
300 – 200 орын</w:t>
            </w:r>
          </w:p>
          <w:p>
            <w:pPr>
              <w:spacing w:after="20"/>
              <w:ind w:left="20"/>
              <w:jc w:val="both"/>
            </w:pPr>
            <w:r>
              <w:rPr>
                <w:rFonts w:ascii="Times New Roman"/>
                <w:b w:val="false"/>
                <w:i w:val="false"/>
                <w:color w:val="000000"/>
                <w:sz w:val="20"/>
              </w:rPr>
              <w:t>
 150 – 100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орналасуына және арналуына қарай оқу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оқу құрал-жабдығын орнатуға қажетті алаң оны орнатуға, көрсетуге және қызмет көрсетуге қажетті алаңды ескере отырып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курстық, дипломдық жобалау залдары, сызу залдары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және дипломдық жобалаудың сызу залдары жанындағы мұрағаттар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залдары жанындағы модель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Бағдарламаланған оқытудың техникалық құралдары бар мамандандырылған оқу кабинеттері:</w:t>
            </w:r>
          </w:p>
          <w:p>
            <w:pPr>
              <w:spacing w:after="20"/>
              <w:ind w:left="20"/>
              <w:jc w:val="both"/>
            </w:pPr>
            <w:r>
              <w:rPr>
                <w:rFonts w:ascii="Times New Roman"/>
                <w:b w:val="false"/>
                <w:i w:val="false"/>
                <w:color w:val="000000"/>
                <w:sz w:val="20"/>
              </w:rPr>
              <w:t>
оқыту және бақылау машиналары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байланыс құрылғысы бар оқыту және бақылау машиналары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кабинеттері:</w:t>
            </w:r>
          </w:p>
          <w:p>
            <w:pPr>
              <w:spacing w:after="20"/>
              <w:ind w:left="20"/>
              <w:jc w:val="both"/>
            </w:pPr>
            <w:r>
              <w:rPr>
                <w:rFonts w:ascii="Times New Roman"/>
                <w:b w:val="false"/>
                <w:i w:val="false"/>
                <w:color w:val="000000"/>
                <w:sz w:val="20"/>
              </w:rPr>
              <w:t>
үстелдегі есептеу машиналары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машиналарына арналған зал (машиналардың типіне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оқу жоспарларына және жоғары оқу орындары курсанттарының (тыңдаушыларының) санына сәйкес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дайындау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консультация беру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тілімен айналысу кабинеттері:</w:t>
            </w:r>
          </w:p>
          <w:p>
            <w:pPr>
              <w:spacing w:after="20"/>
              <w:ind w:left="20"/>
              <w:jc w:val="both"/>
            </w:pPr>
            <w:r>
              <w:rPr>
                <w:rFonts w:ascii="Times New Roman"/>
                <w:b w:val="false"/>
                <w:i w:val="false"/>
                <w:color w:val="000000"/>
                <w:sz w:val="20"/>
              </w:rPr>
              <w:t>
лингафондық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студиясы мен аппараттығы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p>
            <w:pPr>
              <w:spacing w:after="20"/>
              <w:ind w:left="20"/>
              <w:jc w:val="both"/>
            </w:pPr>
            <w:r>
              <w:rPr>
                <w:rFonts w:ascii="Times New Roman"/>
                <w:b w:val="false"/>
                <w:i w:val="false"/>
                <w:color w:val="000000"/>
                <w:sz w:val="20"/>
              </w:rPr>
              <w:t>
әмбебап үлкен зал 42х24;</w:t>
            </w:r>
          </w:p>
          <w:p>
            <w:pPr>
              <w:spacing w:after="20"/>
              <w:ind w:left="20"/>
              <w:jc w:val="both"/>
            </w:pPr>
            <w:r>
              <w:rPr>
                <w:rFonts w:ascii="Times New Roman"/>
                <w:b w:val="false"/>
                <w:i w:val="false"/>
                <w:color w:val="000000"/>
                <w:sz w:val="20"/>
              </w:rPr>
              <w:t xml:space="preserve">
Гимнастика және спорттық ойындар үшін 36х18 әмбебап орташа зал </w:t>
            </w:r>
          </w:p>
          <w:p>
            <w:pPr>
              <w:spacing w:after="20"/>
              <w:ind w:left="20"/>
              <w:jc w:val="both"/>
            </w:pPr>
            <w:r>
              <w:rPr>
                <w:rFonts w:ascii="Times New Roman"/>
                <w:b w:val="false"/>
                <w:i w:val="false"/>
                <w:color w:val="000000"/>
                <w:sz w:val="20"/>
              </w:rPr>
              <w:t xml:space="preserve">
Күресуге, боксқа, семсерлесуге және т.б. арналған 24х15 әмбебап мамандандырылған зал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1080</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 4000-нан астам адам болған кезде</w:t>
            </w:r>
          </w:p>
          <w:p>
            <w:pPr>
              <w:spacing w:after="20"/>
              <w:ind w:left="20"/>
              <w:jc w:val="both"/>
            </w:pPr>
            <w:r>
              <w:rPr>
                <w:rFonts w:ascii="Times New Roman"/>
                <w:b w:val="false"/>
                <w:i w:val="false"/>
                <w:color w:val="000000"/>
                <w:sz w:val="20"/>
              </w:rPr>
              <w:t xml:space="preserve">
Бір зал 1000 адам ауыспалы құрамның есептік санына </w:t>
            </w:r>
          </w:p>
          <w:p>
            <w:pPr>
              <w:spacing w:after="20"/>
              <w:ind w:left="20"/>
              <w:jc w:val="both"/>
            </w:pPr>
            <w:r>
              <w:rPr>
                <w:rFonts w:ascii="Times New Roman"/>
                <w:b w:val="false"/>
                <w:i w:val="false"/>
                <w:color w:val="000000"/>
                <w:sz w:val="20"/>
              </w:rPr>
              <w:t>
Ауыспалы құрамның есептік саны 4000-нан астам адам болған кезде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Факультеттердің, кафедралардың үй-жайлары:</w:t>
            </w:r>
          </w:p>
          <w:p>
            <w:pPr>
              <w:spacing w:after="20"/>
              <w:ind w:left="20"/>
              <w:jc w:val="both"/>
            </w:pPr>
            <w:r>
              <w:rPr>
                <w:rFonts w:ascii="Times New Roman"/>
                <w:b w:val="false"/>
                <w:i w:val="false"/>
                <w:color w:val="000000"/>
                <w:sz w:val="20"/>
              </w:rPr>
              <w:t>
факультет бастығының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Кафедрада оқытушылардың 100% штат санына оқытушылар бөлмесі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 бастығы орынбасарының, курс бастығының, кафедра бастығының кабинеті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факультеттің қоғамдық ұйымдар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кафедрадағы оқытушылар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факультеттегі оқытушылар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Факультеттерде оқытушылардың 50 % штат санына оқытушылар бөлмесі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кафедраның әдістемелік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кітапханасы:</w:t>
            </w:r>
          </w:p>
          <w:p>
            <w:pPr>
              <w:spacing w:after="20"/>
              <w:ind w:left="20"/>
              <w:jc w:val="both"/>
            </w:pPr>
            <w:r>
              <w:rPr>
                <w:rFonts w:ascii="Times New Roman"/>
                <w:b w:val="false"/>
                <w:i w:val="false"/>
                <w:color w:val="000000"/>
                <w:sz w:val="20"/>
              </w:rPr>
              <w:t>
кітап сақтау орны</w:t>
            </w:r>
          </w:p>
          <w:p>
            <w:pPr>
              <w:spacing w:after="20"/>
              <w:ind w:left="20"/>
              <w:jc w:val="both"/>
            </w:pPr>
            <w:r>
              <w:rPr>
                <w:rFonts w:ascii="Times New Roman"/>
                <w:b w:val="false"/>
                <w:i w:val="false"/>
                <w:color w:val="000000"/>
                <w:sz w:val="20"/>
              </w:rPr>
              <w:t>
негізгі сақтау – қордың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мың сақтау бірлігіне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келушіге арналған оқу кітапханасы сақтау қорының көлемі жоғары әскери оқу орнының бейініне (техникалық, гуманитарлық) қарай қабылдануы керек:</w:t>
            </w:r>
          </w:p>
          <w:p>
            <w:pPr>
              <w:spacing w:after="20"/>
              <w:ind w:left="20"/>
              <w:jc w:val="both"/>
            </w:pPr>
            <w:r>
              <w:rPr>
                <w:rFonts w:ascii="Times New Roman"/>
                <w:b w:val="false"/>
                <w:i w:val="false"/>
                <w:color w:val="000000"/>
                <w:sz w:val="20"/>
              </w:rPr>
              <w:t>
техникалық – 100 бірлік</w:t>
            </w:r>
          </w:p>
          <w:p>
            <w:pPr>
              <w:spacing w:after="20"/>
              <w:ind w:left="20"/>
              <w:jc w:val="both"/>
            </w:pPr>
            <w:r>
              <w:rPr>
                <w:rFonts w:ascii="Times New Roman"/>
                <w:b w:val="false"/>
                <w:i w:val="false"/>
                <w:color w:val="000000"/>
                <w:sz w:val="20"/>
              </w:rPr>
              <w:t xml:space="preserve">
 гуманитарлық – 125 бірлік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сақтау – қордың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қорға ашық кіру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қызметтік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қызметтік-өндірістік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залы </w:t>
            </w:r>
          </w:p>
          <w:p>
            <w:pPr>
              <w:spacing w:after="20"/>
              <w:ind w:left="20"/>
              <w:jc w:val="both"/>
            </w:pPr>
            <w:r>
              <w:rPr>
                <w:rFonts w:ascii="Times New Roman"/>
                <w:b w:val="false"/>
                <w:i w:val="false"/>
                <w:color w:val="000000"/>
                <w:sz w:val="20"/>
              </w:rPr>
              <w:t xml:space="preserve">
оқу бөлімшесі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Оқырмандар орнының саны келушілердің санына және жоғары әскери оқу орнының бейініне (техникалық, гуманитарлық) қарай қабылданады: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ғылыми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- 12%</w:t>
            </w:r>
          </w:p>
          <w:p>
            <w:pPr>
              <w:spacing w:after="20"/>
              <w:ind w:left="20"/>
              <w:jc w:val="both"/>
            </w:pPr>
            <w:r>
              <w:rPr>
                <w:rFonts w:ascii="Times New Roman"/>
                <w:b w:val="false"/>
                <w:i w:val="false"/>
                <w:color w:val="000000"/>
                <w:sz w:val="20"/>
              </w:rPr>
              <w:t>
- гуманитарлық – 15-20%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p>
            <w:pPr>
              <w:spacing w:after="20"/>
              <w:ind w:left="20"/>
              <w:jc w:val="both"/>
            </w:pPr>
            <w:r>
              <w:rPr>
                <w:rFonts w:ascii="Times New Roman"/>
                <w:b w:val="false"/>
                <w:i w:val="false"/>
                <w:color w:val="000000"/>
                <w:sz w:val="20"/>
              </w:rPr>
              <w:t>
оқырмандарға арналған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сақтауға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желімдеуге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залдағы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санына байланысты акт залындағы орын саны мынадай болып қабылданады:</w:t>
            </w:r>
          </w:p>
          <w:p>
            <w:pPr>
              <w:spacing w:after="20"/>
              <w:ind w:left="20"/>
              <w:jc w:val="both"/>
            </w:pPr>
            <w:r>
              <w:rPr>
                <w:rFonts w:ascii="Times New Roman"/>
                <w:b w:val="false"/>
                <w:i w:val="false"/>
                <w:color w:val="000000"/>
                <w:sz w:val="20"/>
              </w:rPr>
              <w:t xml:space="preserve">
2000-нан аз адамға – 700 орын; </w:t>
            </w:r>
          </w:p>
          <w:p>
            <w:pPr>
              <w:spacing w:after="20"/>
              <w:ind w:left="20"/>
              <w:jc w:val="both"/>
            </w:pPr>
            <w:r>
              <w:rPr>
                <w:rFonts w:ascii="Times New Roman"/>
                <w:b w:val="false"/>
                <w:i w:val="false"/>
                <w:color w:val="000000"/>
                <w:sz w:val="20"/>
              </w:rPr>
              <w:t xml:space="preserve">
2000-нан 4000 адамға дейін – 900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Фойе-би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Клуб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ауыспалы құрамның кемінде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 залы – ауыспалы құрамның есептік санына байланысты:</w:t>
            </w:r>
          </w:p>
          <w:p>
            <w:pPr>
              <w:spacing w:after="20"/>
              <w:ind w:left="20"/>
              <w:jc w:val="both"/>
            </w:pPr>
            <w:r>
              <w:rPr>
                <w:rFonts w:ascii="Times New Roman"/>
                <w:b w:val="false"/>
                <w:i w:val="false"/>
                <w:color w:val="000000"/>
                <w:sz w:val="20"/>
              </w:rPr>
              <w:t>
5000 адамға дейін</w:t>
            </w:r>
          </w:p>
          <w:p>
            <w:pPr>
              <w:spacing w:after="20"/>
              <w:ind w:left="20"/>
              <w:jc w:val="both"/>
            </w:pPr>
            <w:r>
              <w:rPr>
                <w:rFonts w:ascii="Times New Roman"/>
                <w:b w:val="false"/>
                <w:i w:val="false"/>
                <w:color w:val="000000"/>
                <w:sz w:val="20"/>
              </w:rPr>
              <w:t>
5000 адамнан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ғимараттар мен үй-жайлардың жалпы алаңы (басқарма, әкімшілік-шаруашылық қызмет, құжаттаманы көбейту бөлімі және т.б.) ауыспалы құрамның есептік санына байланысты мыналардан аспауға тиіс: </w:t>
            </w:r>
          </w:p>
          <w:p>
            <w:pPr>
              <w:spacing w:after="20"/>
              <w:ind w:left="20"/>
              <w:jc w:val="both"/>
            </w:pPr>
            <w:r>
              <w:rPr>
                <w:rFonts w:ascii="Times New Roman"/>
                <w:b w:val="false"/>
                <w:i w:val="false"/>
                <w:color w:val="000000"/>
                <w:sz w:val="20"/>
              </w:rPr>
              <w:t xml:space="preserve">
1000-нан аз адам </w:t>
            </w:r>
          </w:p>
          <w:p>
            <w:pPr>
              <w:spacing w:after="20"/>
              <w:ind w:left="20"/>
              <w:jc w:val="both"/>
            </w:pPr>
            <w:r>
              <w:rPr>
                <w:rFonts w:ascii="Times New Roman"/>
                <w:b w:val="false"/>
                <w:i w:val="false"/>
                <w:color w:val="000000"/>
                <w:sz w:val="20"/>
              </w:rPr>
              <w:t>
1000-нан 2000-ға дейін адам</w:t>
            </w:r>
          </w:p>
          <w:p>
            <w:pPr>
              <w:spacing w:after="20"/>
              <w:ind w:left="20"/>
              <w:jc w:val="both"/>
            </w:pPr>
            <w:r>
              <w:rPr>
                <w:rFonts w:ascii="Times New Roman"/>
                <w:b w:val="false"/>
                <w:i w:val="false"/>
                <w:color w:val="000000"/>
                <w:sz w:val="20"/>
              </w:rPr>
              <w:t>
2000-нан 4000-ға дейін адам</w:t>
            </w:r>
          </w:p>
          <w:p>
            <w:pPr>
              <w:spacing w:after="20"/>
              <w:ind w:left="20"/>
              <w:jc w:val="both"/>
            </w:pPr>
            <w:r>
              <w:rPr>
                <w:rFonts w:ascii="Times New Roman"/>
                <w:b w:val="false"/>
                <w:i w:val="false"/>
                <w:color w:val="000000"/>
                <w:sz w:val="20"/>
              </w:rPr>
              <w:t xml:space="preserve">
4000-нан 6000-ға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жабдығы бар типографиялар, фотозертханалар, есептеу орталықтары және басқа да үй-жайлар үшін қажетті алаң технологиялық жобалар, сондай-ақ дайындаушы зауыттардың талаптары негізінде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бөлімдердің және оқу-жаттығу орталықтарының оқу ғимараттары мен сыныптары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орынға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ғимараттары мен сыныптардың есебі бір уақытта мерзімді қызмет жеке құрамы штат санының 1/3 қамту есебімен жүргізіледі. </w:t>
            </w:r>
          </w:p>
          <w:p>
            <w:pPr>
              <w:spacing w:after="20"/>
              <w:ind w:left="20"/>
              <w:jc w:val="both"/>
            </w:pPr>
            <w:r>
              <w:rPr>
                <w:rFonts w:ascii="Times New Roman"/>
                <w:b w:val="false"/>
                <w:i w:val="false"/>
                <w:color w:val="000000"/>
                <w:sz w:val="20"/>
              </w:rPr>
              <w:t xml:space="preserve">
Сабақтарды бір ауысымда күніне 6 сағат аптасына 5 оқу күні есебімен жоспарлау керек. Полктен (жеке батальоннан) бастап оқу ғимараттары жабдықталады (құрылады)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құрал-жабдықты талап етпейтін сабақтар өткізуге арналған сыныптар, 25-30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 сыныптары, зерханалар, технологиялық жабдығы, ірі габаритті техникасы немесе тренажерлары бар оқу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 сыныптарының көлемі техниканы және жабдықты жасаушы зауыттың техникалық паспортына сәйкес монтаждау, көрсету үшін қажетті алаңды ескере отырып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 бойынша кезекшінің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 бастығының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сақтауға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қабатта көзделеді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(кітап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1 мың бірлікке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адамға бір унитаз және бір писсуар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Әскери клубтар</w:t>
            </w:r>
          </w:p>
          <w:p>
            <w:pPr>
              <w:spacing w:after="20"/>
              <w:ind w:left="20"/>
              <w:jc w:val="both"/>
            </w:pPr>
            <w:r>
              <w:rPr>
                <w:rFonts w:ascii="Times New Roman"/>
                <w:b w:val="false"/>
                <w:i w:val="false"/>
                <w:color w:val="000000"/>
                <w:sz w:val="20"/>
              </w:rPr>
              <w:t>
Көрермендер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көрермендер залындағы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тұғыры бар фойе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үшін фойе-зал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клубқа </w:t>
            </w:r>
          </w:p>
          <w:p>
            <w:pPr>
              <w:spacing w:after="20"/>
              <w:ind w:left="20"/>
              <w:jc w:val="both"/>
            </w:pPr>
            <w:r>
              <w:rPr>
                <w:rFonts w:ascii="Times New Roman"/>
                <w:b w:val="false"/>
                <w:i w:val="false"/>
                <w:color w:val="000000"/>
                <w:sz w:val="20"/>
              </w:rPr>
              <w:t xml:space="preserve">
1 келушіге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музейі (қосалқы үй-жайларды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p>
            <w:pPr>
              <w:spacing w:after="20"/>
              <w:ind w:left="20"/>
              <w:jc w:val="both"/>
            </w:pPr>
            <w:r>
              <w:rPr>
                <w:rFonts w:ascii="Times New Roman"/>
                <w:b w:val="false"/>
                <w:i w:val="false"/>
                <w:color w:val="000000"/>
                <w:sz w:val="20"/>
              </w:rPr>
              <w:t>
 кітап беретін кафедра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өңдейтін қызметкердің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қолжетімді қор </w:t>
            </w:r>
          </w:p>
          <w:p>
            <w:pPr>
              <w:spacing w:after="20"/>
              <w:ind w:left="20"/>
              <w:jc w:val="both"/>
            </w:pPr>
            <w:r>
              <w:rPr>
                <w:rFonts w:ascii="Times New Roman"/>
                <w:b w:val="false"/>
                <w:i w:val="false"/>
                <w:color w:val="000000"/>
                <w:sz w:val="20"/>
              </w:rPr>
              <w:t>
(жалпы қордың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1 мың бірлікке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қолжетімді қор (жалпы қордың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1 мың бірлікке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Үйірмелер жұмысына арналған бөлме: </w:t>
            </w:r>
          </w:p>
          <w:p>
            <w:pPr>
              <w:spacing w:after="20"/>
              <w:ind w:left="20"/>
              <w:jc w:val="both"/>
            </w:pPr>
            <w:r>
              <w:rPr>
                <w:rFonts w:ascii="Times New Roman"/>
                <w:b w:val="false"/>
                <w:i w:val="false"/>
                <w:color w:val="000000"/>
                <w:sz w:val="20"/>
              </w:rPr>
              <w:t>
қызығушылық бойынша хор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мақсаттағы, театр-драмалық, бейнелеу, кинофото-техникалық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асүй жабдығымен тұрмыс мәдениеті (үй шаруашылығын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цирк, өнер және қолөнер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Эстрадасы бар би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құрамының кемінде 70 %-і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құрамының кемінде 70 %-і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Қызметтік-тұрмыстық үй-жайлар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бастығының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қызмет көрсетуші персоналдың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кемінде 10 м2 </w:t>
            </w:r>
          </w:p>
          <w:p>
            <w:pPr>
              <w:spacing w:after="20"/>
              <w:ind w:left="20"/>
              <w:jc w:val="both"/>
            </w:pPr>
            <w:r>
              <w:rPr>
                <w:rFonts w:ascii="Times New Roman"/>
                <w:b w:val="false"/>
                <w:i w:val="false"/>
                <w:color w:val="000000"/>
                <w:sz w:val="20"/>
              </w:rPr>
              <w:t>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әкімшінің </w:t>
            </w:r>
          </w:p>
          <w:p>
            <w:pPr>
              <w:spacing w:after="20"/>
              <w:ind w:left="20"/>
              <w:jc w:val="both"/>
            </w:pPr>
            <w:r>
              <w:rPr>
                <w:rFonts w:ascii="Times New Roman"/>
                <w:b w:val="false"/>
                <w:i w:val="false"/>
                <w:color w:val="000000"/>
                <w:sz w:val="20"/>
              </w:rPr>
              <w:t>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активінің үй-жайы, әдістеме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кемінде 18 м2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Дәретханаларда: 150 ер адамға 1 унитаз, 2 писсуар; 75 әйелге 1 унитаз; шлюздарда 100 адамға 1 қолжуғыш, бірақ кемінде біреу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Қарауыл үй-жайлары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жеке құрамына арналған жалпыортақ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сергек ауысымның</w:t>
            </w:r>
          </w:p>
          <w:p>
            <w:pPr>
              <w:spacing w:after="20"/>
              <w:ind w:left="20"/>
              <w:jc w:val="both"/>
            </w:pPr>
            <w:r>
              <w:rPr>
                <w:rFonts w:ascii="Times New Roman"/>
                <w:b w:val="false"/>
                <w:i w:val="false"/>
                <w:color w:val="000000"/>
                <w:sz w:val="20"/>
              </w:rPr>
              <w:t>
 1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ауысымға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демалудағы ауысымның</w:t>
            </w:r>
          </w:p>
          <w:p>
            <w:pPr>
              <w:spacing w:after="20"/>
              <w:ind w:left="20"/>
              <w:jc w:val="both"/>
            </w:pPr>
            <w:r>
              <w:rPr>
                <w:rFonts w:ascii="Times New Roman"/>
                <w:b w:val="false"/>
                <w:i w:val="false"/>
                <w:color w:val="000000"/>
                <w:sz w:val="20"/>
              </w:rPr>
              <w:t>
 1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Қарауылдың жеке құрамына арналған ортақ бөлменің есігімен жалғасуға тиіс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және оның көмекшісінің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Қарауылдың жеке құрамына арналған ортақ бөлменің шынылы есігімен жалғасуға тиіс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(бекет) құралдары бойынша қарауыл бастығының көмекшісіне (операторға) арналған пульт-бөлме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 бастығының бөлмесінен пульт аппаратурасы көрінуге тиіс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бекеттен артық емес қарауыл үшін көзделеді. Орындардың саны қарауыл құрамының 2/3 есебінен қабылданады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аяқ-киімді тазалауға арналған орын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шегуге арналған орын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бекеттік киімді кептіру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Жуынуға арналған орын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бір унитаз, бір писсуар, бір қолжуғыш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бұрыш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1 шүмек (душ торы)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Отынға арналған қойма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Қарауылдық иттерді ұстауға арналған вольер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қызметтік итке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бір унитаз, бір писсуар, бір қолжуғыш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Гауптвахталар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 бастығының бөлмесі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штаттық құрамының жұмысына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 ұсталатын әскери қызметшілерге арналған жауап алу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адамдармен кездесуге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 жылытуға және пісіруге арналған асүй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адамға бір писсуар, бір унитаз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ұсталғанға арналған үй-жай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Тұтқындалғанның заттарын сақтауға арналған қойма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Гауптвахтада ұсталатын әскери қызметшілердің заттарын сақтауға арналған стеллаждармен (ілгешектермен) жабдықталған қойма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камералар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 уақытша ұсталғандарды, сондай-ақ тергеудегілерді ұстау жеке камераларда жүзеге асырылады. </w:t>
            </w:r>
          </w:p>
          <w:p>
            <w:pPr>
              <w:spacing w:after="20"/>
              <w:ind w:left="20"/>
              <w:jc w:val="both"/>
            </w:pPr>
            <w:r>
              <w:rPr>
                <w:rFonts w:ascii="Times New Roman"/>
                <w:b w:val="false"/>
                <w:i w:val="false"/>
                <w:color w:val="000000"/>
                <w:sz w:val="20"/>
              </w:rPr>
              <w:t>
Сарбаздар старшиналар мен сержанттардан бөлек ұсталады, ал аға офицерлер кіші офицерлерден бөлек ұсталады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Офицерлерге арналған жалпы 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жалпы 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Бақылау-өткізу пункттері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 бойынша кезекшінің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өткізу пункті бойынша кезекшінің демалатын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Ішінен берік тиекпен жабылатын қарау көзшесі және турникеті бар екі металл есігі барөтетін кіреберіс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орынды үстелдермен және орындықтармен жабдықталады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Қолжуғышы бар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Бақылау-өткізу пунктіне бір писсуар және бір унитаз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бюросы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Рұқсаттамаларды беру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Рұқсаттама жазуды күтушілерге арналған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бөлме жоқ болған кезде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бөлімдердің спорт залдары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уақытта спорт залында шұғылданатындардың санын әскери бөлім жеке құрамының 7-10% шегінде алған жөн. Спорт залының ең аз алаңы кемінде 70 м2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Азық-түлік қызметінің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нормасының алаңы:</w:t>
            </w:r>
          </w:p>
          <w:p>
            <w:pPr>
              <w:spacing w:after="20"/>
              <w:ind w:left="20"/>
              <w:jc w:val="both"/>
            </w:pPr>
            <w:r>
              <w:rPr>
                <w:rFonts w:ascii="Times New Roman"/>
                <w:b w:val="false"/>
                <w:i w:val="false"/>
                <w:color w:val="000000"/>
                <w:sz w:val="20"/>
              </w:rPr>
              <w:t xml:space="preserve">
1) казармалық аймақ </w:t>
            </w:r>
          </w:p>
          <w:p>
            <w:pPr>
              <w:spacing w:after="20"/>
              <w:ind w:left="20"/>
              <w:jc w:val="both"/>
            </w:pPr>
            <w:r>
              <w:rPr>
                <w:rFonts w:ascii="Times New Roman"/>
                <w:b w:val="false"/>
                <w:i w:val="false"/>
                <w:color w:val="000000"/>
                <w:sz w:val="20"/>
              </w:rPr>
              <w:t>
– 0,12 м2/адам</w:t>
            </w:r>
          </w:p>
          <w:p>
            <w:pPr>
              <w:spacing w:after="20"/>
              <w:ind w:left="20"/>
              <w:jc w:val="both"/>
            </w:pPr>
            <w:r>
              <w:rPr>
                <w:rFonts w:ascii="Times New Roman"/>
                <w:b w:val="false"/>
                <w:i w:val="false"/>
                <w:color w:val="000000"/>
                <w:sz w:val="20"/>
              </w:rPr>
              <w:t xml:space="preserve">
2) тұрғын аймақ </w:t>
            </w:r>
          </w:p>
          <w:p>
            <w:pPr>
              <w:spacing w:after="20"/>
              <w:ind w:left="20"/>
              <w:jc w:val="both"/>
            </w:pPr>
            <w:r>
              <w:rPr>
                <w:rFonts w:ascii="Times New Roman"/>
                <w:b w:val="false"/>
                <w:i w:val="false"/>
                <w:color w:val="000000"/>
                <w:sz w:val="20"/>
              </w:rPr>
              <w:t>
– 0,065 м2/адам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тұтыну нормасы:</w:t>
            </w:r>
          </w:p>
          <w:p>
            <w:pPr>
              <w:spacing w:after="20"/>
              <w:ind w:left="20"/>
              <w:jc w:val="both"/>
            </w:pPr>
            <w:r>
              <w:rPr>
                <w:rFonts w:ascii="Times New Roman"/>
                <w:b w:val="false"/>
                <w:i w:val="false"/>
                <w:color w:val="000000"/>
                <w:sz w:val="20"/>
              </w:rPr>
              <w:t xml:space="preserve">
1) казармалық аймақ </w:t>
            </w:r>
          </w:p>
          <w:p>
            <w:pPr>
              <w:spacing w:after="20"/>
              <w:ind w:left="20"/>
              <w:jc w:val="both"/>
            </w:pPr>
            <w:r>
              <w:rPr>
                <w:rFonts w:ascii="Times New Roman"/>
                <w:b w:val="false"/>
                <w:i w:val="false"/>
                <w:color w:val="000000"/>
                <w:sz w:val="20"/>
              </w:rPr>
              <w:t>
- 65 кг/адам</w:t>
            </w:r>
          </w:p>
          <w:p>
            <w:pPr>
              <w:spacing w:after="20"/>
              <w:ind w:left="20"/>
              <w:jc w:val="both"/>
            </w:pPr>
            <w:r>
              <w:rPr>
                <w:rFonts w:ascii="Times New Roman"/>
                <w:b w:val="false"/>
                <w:i w:val="false"/>
                <w:color w:val="000000"/>
                <w:sz w:val="20"/>
              </w:rPr>
              <w:t xml:space="preserve">
2) тұрғын аймақ </w:t>
            </w:r>
          </w:p>
          <w:p>
            <w:pPr>
              <w:spacing w:after="20"/>
              <w:ind w:left="20"/>
              <w:jc w:val="both"/>
            </w:pPr>
            <w:r>
              <w:rPr>
                <w:rFonts w:ascii="Times New Roman"/>
                <w:b w:val="false"/>
                <w:i w:val="false"/>
                <w:color w:val="000000"/>
                <w:sz w:val="20"/>
              </w:rPr>
              <w:t>
- 144 кг/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тұтыну нормасы:</w:t>
            </w:r>
          </w:p>
          <w:p>
            <w:pPr>
              <w:spacing w:after="20"/>
              <w:ind w:left="20"/>
              <w:jc w:val="both"/>
            </w:pPr>
            <w:r>
              <w:rPr>
                <w:rFonts w:ascii="Times New Roman"/>
                <w:b w:val="false"/>
                <w:i w:val="false"/>
                <w:color w:val="000000"/>
                <w:sz w:val="20"/>
              </w:rPr>
              <w:t xml:space="preserve">
1) казармалық аймақ </w:t>
            </w:r>
          </w:p>
          <w:p>
            <w:pPr>
              <w:spacing w:after="20"/>
              <w:ind w:left="20"/>
              <w:jc w:val="both"/>
            </w:pPr>
            <w:r>
              <w:rPr>
                <w:rFonts w:ascii="Times New Roman"/>
                <w:b w:val="false"/>
                <w:i w:val="false"/>
                <w:color w:val="000000"/>
                <w:sz w:val="20"/>
              </w:rPr>
              <w:t>
- 15 кг/адам</w:t>
            </w:r>
          </w:p>
          <w:p>
            <w:pPr>
              <w:spacing w:after="20"/>
              <w:ind w:left="20"/>
              <w:jc w:val="both"/>
            </w:pPr>
            <w:r>
              <w:rPr>
                <w:rFonts w:ascii="Times New Roman"/>
                <w:b w:val="false"/>
                <w:i w:val="false"/>
                <w:color w:val="000000"/>
                <w:sz w:val="20"/>
              </w:rPr>
              <w:t xml:space="preserve">
2) тұрғын аймақ </w:t>
            </w:r>
          </w:p>
          <w:p>
            <w:pPr>
              <w:spacing w:after="20"/>
              <w:ind w:left="20"/>
              <w:jc w:val="both"/>
            </w:pPr>
            <w:r>
              <w:rPr>
                <w:rFonts w:ascii="Times New Roman"/>
                <w:b w:val="false"/>
                <w:i w:val="false"/>
                <w:color w:val="000000"/>
                <w:sz w:val="20"/>
              </w:rPr>
              <w:t>
- 26 кг/адам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мақсаттағы әскери мүлікті сақтау орны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және авиациялық:</w:t>
            </w:r>
          </w:p>
          <w:p>
            <w:pPr>
              <w:spacing w:after="20"/>
              <w:ind w:left="20"/>
              <w:jc w:val="both"/>
            </w:pPr>
            <w:r>
              <w:rPr>
                <w:rFonts w:ascii="Times New Roman"/>
                <w:b w:val="false"/>
                <w:i w:val="false"/>
                <w:color w:val="000000"/>
                <w:sz w:val="20"/>
              </w:rPr>
              <w:t>
қару-жарақ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вагонға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Автотрактор қосалқы бөлшектері, парк-гараж жабдығы, авторезеңкелер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қару-жарағы мен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өлшегіш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мүлкі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Жанармаймен жабдықтау қызметінің мүлкі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және бояулар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құрылыс материалдары, метиздер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мүлкі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Химияға қарсы құралдар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мүлік, құрал-саймандар мен карталар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контейнерлерде сақтауды ұйымдастыру кезінде екінші цифр қойма алаңына қажеттілік көрсеткіші болып келеді.</w:t>
            </w:r>
          </w:p>
          <w:p>
            <w:pPr>
              <w:spacing w:after="20"/>
              <w:ind w:left="20"/>
              <w:jc w:val="both"/>
            </w:pPr>
            <w:r>
              <w:rPr>
                <w:rFonts w:ascii="Times New Roman"/>
                <w:b w:val="false"/>
                <w:i w:val="false"/>
                <w:color w:val="000000"/>
                <w:sz w:val="20"/>
              </w:rPr>
              <w:t>
Ескертпе: Басқа да мүлік түрлерін, қару мен оқ-дәрілерді сақтауға арналған алаңдардың нормалары габариттерін, салмағын және сақтауға арнайы талаптарын ескере отырып, көрсетілген нормаларға қатысты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Техника және қару-жарақ паркі аймағының ғимараттары мен құрылыстары*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сақтау орны:</w:t>
            </w:r>
          </w:p>
          <w:p>
            <w:pPr>
              <w:spacing w:after="20"/>
              <w:ind w:left="20"/>
              <w:jc w:val="both"/>
            </w:pPr>
            <w:r>
              <w:rPr>
                <w:rFonts w:ascii="Times New Roman"/>
                <w:b w:val="false"/>
                <w:i w:val="false"/>
                <w:color w:val="000000"/>
                <w:sz w:val="20"/>
              </w:rPr>
              <w:t>
 4 орынды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бронды танк қару-жарағы мен басқа да техниканы сақтау үшін сақтау орындары, қалқалар немесе ашық алаңдар көзделеді. </w:t>
            </w:r>
          </w:p>
          <w:p>
            <w:pPr>
              <w:spacing w:after="20"/>
              <w:ind w:left="20"/>
              <w:jc w:val="both"/>
            </w:pPr>
            <w:r>
              <w:rPr>
                <w:rFonts w:ascii="Times New Roman"/>
                <w:b w:val="false"/>
                <w:i w:val="false"/>
                <w:color w:val="000000"/>
                <w:sz w:val="20"/>
              </w:rPr>
              <w:t>
Тұрақты парктің барлық сақтау орындары жылытылады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орынды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2 м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орынды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тонналық жүк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тонналық жүк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тонналық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тонналық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дөңгелекті шассиі бар және көп осьті үлкен жүк автомобильдеріне арналған сақтау орындары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осьті тіркемелерге арналған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Жылытылады. Қақпаның биіктігі 4,0 м төмен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транспортерларға арналған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Жылытылады. Қақпаның биіктігі 3,5 м төмен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және жөндеу пункті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Бекеттер саны есеппен айқындалады. </w:t>
            </w:r>
          </w:p>
          <w:p>
            <w:pPr>
              <w:spacing w:after="20"/>
              <w:ind w:left="20"/>
              <w:jc w:val="both"/>
            </w:pPr>
            <w:r>
              <w:rPr>
                <w:rFonts w:ascii="Times New Roman"/>
                <w:b w:val="false"/>
                <w:i w:val="false"/>
                <w:color w:val="000000"/>
                <w:sz w:val="20"/>
              </w:rPr>
              <w:t>
Орташа есеппен бір бекетке желілік бөлімдердегі штаттық техниканың 70-100 бірлігі және оқу бөлімдерінде пайдаланылатын техниканың 30-40 бірлігі қабылданады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жуу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Бекеттердің саны есеппен айқындалады. </w:t>
            </w:r>
          </w:p>
          <w:p>
            <w:pPr>
              <w:spacing w:after="20"/>
              <w:ind w:left="20"/>
              <w:jc w:val="both"/>
            </w:pPr>
            <w:r>
              <w:rPr>
                <w:rFonts w:ascii="Times New Roman"/>
                <w:b w:val="false"/>
                <w:i w:val="false"/>
                <w:color w:val="000000"/>
                <w:sz w:val="20"/>
              </w:rPr>
              <w:t>
Орташа есеппен бір бекетке штаттық техниканың 20-30 машинасы қабылданады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техникалық қызмет көрсету пункті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тазалау және жуу пунктінен кейін жабық жылытылатын ғимараттарда немесе ашық алаңдарда (қалқасы бар) орналасады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парктің аккумуляторлықтары учаскелерге бөлінеді: </w:t>
            </w:r>
          </w:p>
          <w:p>
            <w:pPr>
              <w:spacing w:after="20"/>
              <w:ind w:left="20"/>
              <w:jc w:val="both"/>
            </w:pPr>
            <w:r>
              <w:rPr>
                <w:rFonts w:ascii="Times New Roman"/>
                <w:b w:val="false"/>
                <w:i w:val="false"/>
                <w:color w:val="000000"/>
                <w:sz w:val="20"/>
              </w:rPr>
              <w:t>
 құрғақ зарядталған аккумулятор батареяларын сақтау және жұмыс күйіне келтіру учаскесі аккумулятор батареяларын қабылдау және беру учаскесі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Автоброньды танк мүлкі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қоймалар ағымдағы үлесті сақтауға, ерекше кезеңге арналған мүлікті (жөндеу жинақтары) сақтауға арналған үй-жайлар, мүлікті өңдеуге және қайта консервациялауға арналған, сығылған және сұйытылған газы бар баллондарды сақтауға арналған үй-жайлар жабдықталады және бір-бірінен өртке қарсы қабырғалармен бөлінеді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химиялық материалдар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техникаға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материалдарына арналған қойма әдетте, негізгі қоймалардан бөлек тұрақты парктің басқа ғимараттарынан кемінде 10 м қашықтықта жартылай тереңдетілген ғимаратта жабдықталады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p>
            <w:pPr>
              <w:spacing w:after="20"/>
              <w:ind w:left="20"/>
              <w:jc w:val="both"/>
            </w:pPr>
            <w:r>
              <w:rPr>
                <w:rFonts w:ascii="Times New Roman"/>
                <w:b w:val="false"/>
                <w:i w:val="false"/>
                <w:color w:val="000000"/>
                <w:sz w:val="20"/>
              </w:rPr>
              <w:t>
Парк бастығының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паркіне бір ғимарат. Бақылау-техникалық пункт парктен шығатын негізгі (басты) есіктің жанында орналасады және өткелмен біріктірілген ғимараттан, шығу және кіру қақпасынан тұрады. БТП бір немесе екі қабатты ғимарат болып табылады. Бақылау-техникалық пункт бастығының үй-жайы бірінші қабатта орналасады және бөлім командирінің қару-жарақ жөніндегі орынбасарымен және парк бойынша кезекшімен телефон және екі жақты тікелей дауыс зорайтқыш байланысымен жабдықталады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кезекшінің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демалуына арналған үй-жай бақылау-техникалық пункт ғимаратында басқа үй-жайлардан оқшаулануы және саны екі-үш адам болатын тәуліктік наряд адамдарының демалу мүмкіндігін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кезекшінің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кезекшінің үй-жайы бақылау-техникалық пунктінің бірінші қабатында орналасады және парк аумағын шолуды, парктен машиналардың шығуын және кіруін бақылауды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жүргізушілердің демалуына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құралдар жүргізушілерінің үй-жайы бір уақытта үш адамның демалу мүмкіндігін қамтамасыз ететін есептен бақылау-техникалық пункт ғимаратының бірінші қабатында орналасады. Үй-жайда парк бойынша кезекшімен екі жақты селекторлық байланыс орнатылады. Кезекші құралдар жүргізушілерінің үй-жайында құжаттамалар тақтасы жабдықталады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нұсқау беру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кемінде 40 м2 бөлме. Сыныптың алаңы біруақытта саны 20-30 адам болатын жеке құраммен сабақ өткізу мүмкіндігін қамтамасыз етеді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 бақылау-техникалық пункт ғимаратының бірінші қабатында жабдықталады. Ол басқа үй-жайлардан оқшауланады. Дәретханамен және қолжуғышпен жабдықталады. Дәретханаға кіру өздігімен жабылатын есігі бар тамбур арқылы жасалады. Дәретханада бақылау-техникалық пункті болатын әскери қызметшілердің (тәуліктік жасақша, кезекші құралдардың жүргізушілері) барынша көп санына арналған норма есебінен генуялық тостақ пен писсуарлар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тексеру бөлмесі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(жүргізуші-механиктерді) медициналық тексеруге және парктен шығар алдында және паркке келген соң жол құжаттамаларын ресімдеуге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бастықтары мен бөлімшелер команирлерінің техникалық бөлік және қару-жарақ жөніндегі орынбасарлары жұмыс істеуге арналған үй-жай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жанар-жағармай материалдарын құю пункті және жанар-жағармай материалдарының шығыс қоймалары: Тарату колонкалары болжамды есеппен отын түрі бойынша штаттық техниканың 30-40 бірлігіне бір колонка, бірақ отынның әрбір түріне кемінде бір колонка ретінде қабылданады. Резервуарлардың саны және сыйымдылығы машиналардың кезекшіліктен кезең-кезеңмен келуін ескере отырып, қару-жарақ пен әскери техниканың 10 тәулікке қажеттілігін сақтауды қамтамасыз етуге тиіс. Бұл ретте жанармайдың әрбір маркасына кемінде бір резервуар бөлінуге тиіс.</w:t>
            </w:r>
          </w:p>
          <w:p>
            <w:pPr>
              <w:spacing w:after="20"/>
              <w:ind w:left="20"/>
              <w:jc w:val="both"/>
            </w:pPr>
            <w:r>
              <w:rPr>
                <w:rFonts w:ascii="Times New Roman"/>
                <w:b w:val="false"/>
                <w:i w:val="false"/>
                <w:color w:val="000000"/>
                <w:sz w:val="20"/>
              </w:rPr>
              <w:t>
Техника және қару-жарақ паркі аймағы тұрмыстық үй-жайларының алаңы (дәретханалар, душ бөлмелері, гардероб және т.б.) әскери ғимараттардың ұқсас үй-жайларына арналған алаң нормаларына қатысты есептеледі.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Әскери шеберханалар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Сласарьлық-қару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шеберінің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мүлкін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және техникалық мүлікті жөндеу шеберханасы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мүлкін және радиотехниканы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Артиллерияның материалдық бөлігін жөндеу шеберханасы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Ұста-дәнекерлеу цехы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орнына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Монша және кір жуу орындары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p>
            <w:pPr>
              <w:spacing w:after="20"/>
              <w:ind w:left="20"/>
              <w:jc w:val="both"/>
            </w:pPr>
            <w:r>
              <w:rPr>
                <w:rFonts w:ascii="Times New Roman"/>
                <w:b w:val="false"/>
                <w:i w:val="false"/>
                <w:color w:val="000000"/>
                <w:sz w:val="20"/>
              </w:rPr>
              <w:t>
Негізгі үй-жайлар:</w:t>
            </w:r>
          </w:p>
          <w:p>
            <w:pPr>
              <w:spacing w:after="20"/>
              <w:ind w:left="20"/>
              <w:jc w:val="both"/>
            </w:pPr>
            <w:r>
              <w:rPr>
                <w:rFonts w:ascii="Times New Roman"/>
                <w:b w:val="false"/>
                <w:i w:val="false"/>
                <w:color w:val="000000"/>
                <w:sz w:val="20"/>
              </w:rPr>
              <w:t>
гардеробы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Моншаның сыйымдылығы әскери қалашықтың тұрғын және казармалық аймақ көлеміне байланысты. 1000 адамдық моншадағы орынның есептік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күту-салқындау бөлмесі </w:t>
            </w:r>
          </w:p>
          <w:p>
            <w:pPr>
              <w:spacing w:after="20"/>
              <w:ind w:left="20"/>
              <w:jc w:val="both"/>
            </w:pPr>
            <w:r>
              <w:rPr>
                <w:rFonts w:ascii="Times New Roman"/>
                <w:b w:val="false"/>
                <w:i w:val="false"/>
                <w:color w:val="000000"/>
                <w:sz w:val="20"/>
              </w:rPr>
              <w:t>
(шешіну жәнекиіну)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аймақ – 16-18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алаңнан 80 %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типті моншалардағы душ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 – 5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және таза киімге арналған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Киінетін және шешінетін үй-жайларда шлюзде қолжуғышы бар 1 унитазға дәретхана жабдықталады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p>
            <w:pPr>
              <w:spacing w:after="20"/>
              <w:ind w:left="20"/>
              <w:jc w:val="both"/>
            </w:pPr>
            <w:r>
              <w:rPr>
                <w:rFonts w:ascii="Times New Roman"/>
                <w:b w:val="false"/>
                <w:i w:val="false"/>
                <w:color w:val="000000"/>
                <w:sz w:val="20"/>
              </w:rPr>
              <w:t>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креслоға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дезинфекциялау заттарының, сондай-ақ тазалау мүлкінің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персоналының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кір жуу орны </w:t>
            </w:r>
          </w:p>
          <w:p>
            <w:pPr>
              <w:spacing w:after="20"/>
              <w:ind w:left="20"/>
              <w:jc w:val="both"/>
            </w:pPr>
            <w:r>
              <w:rPr>
                <w:rFonts w:ascii="Times New Roman"/>
                <w:b w:val="false"/>
                <w:i w:val="false"/>
                <w:color w:val="000000"/>
                <w:sz w:val="20"/>
              </w:rPr>
              <w:t>
негізгі цехтар мен өндірістік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жұмыс өнімділігі</w:t>
            </w:r>
          </w:p>
          <w:p>
            <w:pPr>
              <w:spacing w:after="20"/>
              <w:ind w:left="20"/>
              <w:jc w:val="both"/>
            </w:pPr>
            <w:r>
              <w:rPr>
                <w:rFonts w:ascii="Times New Roman"/>
                <w:b w:val="false"/>
                <w:i w:val="false"/>
                <w:color w:val="000000"/>
                <w:sz w:val="20"/>
              </w:rPr>
              <w:t>
0,5-2,0 т/ауысым болған кезде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адамның киімін жуу нормасы: </w:t>
            </w:r>
          </w:p>
          <w:p>
            <w:pPr>
              <w:spacing w:after="20"/>
              <w:ind w:left="20"/>
              <w:jc w:val="both"/>
            </w:pPr>
            <w:r>
              <w:rPr>
                <w:rFonts w:ascii="Times New Roman"/>
                <w:b w:val="false"/>
                <w:i w:val="false"/>
                <w:color w:val="000000"/>
                <w:sz w:val="20"/>
              </w:rPr>
              <w:t xml:space="preserve">
казармалық аймақ </w:t>
            </w:r>
          </w:p>
          <w:p>
            <w:pPr>
              <w:spacing w:after="20"/>
              <w:ind w:left="20"/>
              <w:jc w:val="both"/>
            </w:pPr>
            <w:r>
              <w:rPr>
                <w:rFonts w:ascii="Times New Roman"/>
                <w:b w:val="false"/>
                <w:i w:val="false"/>
                <w:color w:val="000000"/>
                <w:sz w:val="20"/>
              </w:rPr>
              <w:t>
- 500 кг/тәулік</w:t>
            </w:r>
          </w:p>
          <w:p>
            <w:pPr>
              <w:spacing w:after="20"/>
              <w:ind w:left="20"/>
              <w:jc w:val="both"/>
            </w:pPr>
            <w:r>
              <w:rPr>
                <w:rFonts w:ascii="Times New Roman"/>
                <w:b w:val="false"/>
                <w:i w:val="false"/>
                <w:color w:val="000000"/>
                <w:sz w:val="20"/>
              </w:rPr>
              <w:t xml:space="preserve">
тұрғын аймақ </w:t>
            </w:r>
          </w:p>
          <w:p>
            <w:pPr>
              <w:spacing w:after="20"/>
              <w:ind w:left="20"/>
              <w:jc w:val="both"/>
            </w:pPr>
            <w:r>
              <w:rPr>
                <w:rFonts w:ascii="Times New Roman"/>
                <w:b w:val="false"/>
                <w:i w:val="false"/>
                <w:color w:val="000000"/>
                <w:sz w:val="20"/>
              </w:rPr>
              <w:t>
- 90 кг/тәулік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киімді қабылдау, іріктеу, белгілеу және сақтау цехы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киімді тапсырушыларға арналған күту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цехы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ауысымға 100 кг құрғақ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Кептіру-үтіктеу цехы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киімді бөлуге және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ауысымға 100 кг құрғақ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киімдерді тапсырушыларға арналған күту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 мен мүкәммалын жөндеу шеберханасы және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ауысымға 100 кг құрғақ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орындарының жанындағы шеберханалар мен қосалқы үй-жайлар:</w:t>
            </w:r>
          </w:p>
          <w:p>
            <w:pPr>
              <w:spacing w:after="20"/>
              <w:ind w:left="20"/>
              <w:jc w:val="both"/>
            </w:pPr>
            <w:r>
              <w:rPr>
                <w:rFonts w:ascii="Times New Roman"/>
                <w:b w:val="false"/>
                <w:i w:val="false"/>
                <w:color w:val="000000"/>
                <w:sz w:val="20"/>
              </w:rPr>
              <w:t xml:space="preserve">
Ішкиімді және киім-кешекті жөндеу шеберханасы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ауысымға 100 кг құрғақ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химиялық тазарту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ауысымға 100 кг құрғақ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 үтіктеу және құлақшындарды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ауысымға 100 кг құрғақ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мүлікті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мүлікті сақтау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w:t>
            </w:r>
          </w:p>
          <w:p>
            <w:pPr>
              <w:spacing w:after="20"/>
              <w:ind w:left="20"/>
              <w:jc w:val="both"/>
            </w:pPr>
            <w:r>
              <w:rPr>
                <w:rFonts w:ascii="Times New Roman"/>
                <w:b w:val="false"/>
                <w:i w:val="false"/>
                <w:color w:val="000000"/>
                <w:sz w:val="20"/>
              </w:rPr>
              <w:t>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мүлкін химиялық тазарту:</w:t>
            </w:r>
          </w:p>
          <w:p>
            <w:pPr>
              <w:spacing w:after="20"/>
              <w:ind w:left="20"/>
              <w:jc w:val="both"/>
            </w:pPr>
            <w:r>
              <w:rPr>
                <w:rFonts w:ascii="Times New Roman"/>
                <w:b w:val="false"/>
                <w:i w:val="false"/>
                <w:color w:val="000000"/>
                <w:sz w:val="20"/>
              </w:rPr>
              <w:t xml:space="preserve">
Кір мүлікті қабылдау учаскесі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мүлік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мүлік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Әскери қалашық тұрғын аймағының жекелеген объектілері және өзге де объектілер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Жатақхана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аймақтың тұрғындары 1000 адам болатын әскери қалашық объектілерінің сыйымдылық нормасы: </w:t>
            </w:r>
          </w:p>
          <w:p>
            <w:pPr>
              <w:spacing w:after="20"/>
              <w:ind w:left="20"/>
              <w:jc w:val="both"/>
            </w:pPr>
            <w:r>
              <w:rPr>
                <w:rFonts w:ascii="Times New Roman"/>
                <w:b w:val="false"/>
                <w:i w:val="false"/>
                <w:color w:val="000000"/>
                <w:sz w:val="20"/>
              </w:rPr>
              <w:t>
100-150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тауарларына арналған дүкен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орынға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және Офицерлер үйі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Оқу-жаттығу полигондары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командалық пункт:</w:t>
            </w:r>
          </w:p>
          <w:p>
            <w:pPr>
              <w:spacing w:after="20"/>
              <w:ind w:left="20"/>
              <w:jc w:val="both"/>
            </w:pPr>
            <w:r>
              <w:rPr>
                <w:rFonts w:ascii="Times New Roman"/>
                <w:b w:val="false"/>
                <w:i w:val="false"/>
                <w:color w:val="000000"/>
                <w:sz w:val="20"/>
              </w:rPr>
              <w:t>
Оқу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пунктте 2 бірлік тексеру алаңы көзделген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Қарау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Басқару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айлағы, директриса командалық пункттері:</w:t>
            </w:r>
          </w:p>
          <w:p>
            <w:pPr>
              <w:spacing w:after="20"/>
              <w:ind w:left="20"/>
              <w:jc w:val="both"/>
            </w:pPr>
            <w:r>
              <w:rPr>
                <w:rFonts w:ascii="Times New Roman"/>
                <w:b w:val="false"/>
                <w:i w:val="false"/>
                <w:color w:val="000000"/>
                <w:sz w:val="20"/>
              </w:rPr>
              <w:t>
Оқу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Тексеру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Басқару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p>
            <w:pPr>
              <w:spacing w:after="20"/>
              <w:ind w:left="20"/>
              <w:jc w:val="both"/>
            </w:pPr>
            <w:r>
              <w:rPr>
                <w:rFonts w:ascii="Times New Roman"/>
                <w:b w:val="false"/>
                <w:i w:val="false"/>
                <w:color w:val="000000"/>
                <w:sz w:val="20"/>
              </w:rPr>
              <w:t>
Кабинет</w:t>
            </w:r>
          </w:p>
          <w:p>
            <w:pPr>
              <w:spacing w:after="20"/>
              <w:ind w:left="20"/>
              <w:jc w:val="both"/>
            </w:pPr>
            <w:r>
              <w:rPr>
                <w:rFonts w:ascii="Times New Roman"/>
                <w:b w:val="false"/>
                <w:i w:val="false"/>
                <w:color w:val="000000"/>
                <w:sz w:val="20"/>
              </w:rPr>
              <w:t>
Нұсқау беру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40,8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Тамбур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p>
            <w:pPr>
              <w:spacing w:after="20"/>
              <w:ind w:left="20"/>
              <w:jc w:val="both"/>
            </w:pPr>
            <w:r>
              <w:rPr>
                <w:rFonts w:ascii="Times New Roman"/>
                <w:b w:val="false"/>
                <w:i w:val="false"/>
                <w:color w:val="000000"/>
                <w:sz w:val="20"/>
              </w:rPr>
              <w:t>
Тамақ ішетін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Тамбур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Пісіру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w:t>
            </w:r>
          </w:p>
          <w:p>
            <w:pPr>
              <w:spacing w:after="20"/>
              <w:ind w:left="20"/>
              <w:jc w:val="both"/>
            </w:pPr>
            <w:r>
              <w:rPr>
                <w:rFonts w:ascii="Times New Roman"/>
                <w:b w:val="false"/>
                <w:i w:val="false"/>
                <w:color w:val="000000"/>
                <w:sz w:val="20"/>
              </w:rPr>
              <w:t>
Жатын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Тамбур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әскери атыс орны пункті, жауынгерлік қоректендіру пункті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үй-жай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18. Медициналық пункттердің ғимараттары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пункттердің м2 орын/келуші санымен үй-жайларыалаңы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санитариялық өткізу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блокқа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заттарын уақытша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орынға палата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ауруларға арналған дәретханасы, ваннасы және шлюзі бар 1 орынғак жартылай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 тамбуры бар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медициналық мейіргердің бекеті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постқа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Палаталарға арналған душы бар ванна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 жасау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жинайтын ыдысты жууға, стерильдеуге, кленкаларды, жинау заттарын жууға және кептіруге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киімді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киімді сақтауға арналған үй-жай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 киімді және төсек-орын жабдықтарын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дәретхана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дәретхана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Дәріханасы бар амбулатория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және тіркеуге алу, күту орындары бар 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кабинеті (дәрігердің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таңу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(терапевтік және хирургиялық)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 және стационар үшін 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дәрігердің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 және фотобөлмесі бар флюорография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секрециясы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 пен мүлікті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заттарын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және персоналға арналған жеке дәретханалар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Медициналық жеке батальондардың, лазареттердің, госпитальдардың, емханалардың, санитариялық-эпидемиялық бөлімшелер мен мекемелердің құрамын және үй-жайлары алаңын бекітілген штатқа және жобалау нормаларына сәйкес қабылдау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