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ab52e" w14:textId="62ab5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көші-қон процестерін реттеу қағидаларын бекіту туралы" Астана қаласы мәслихатының 2019 жылғы 6 наурыздағы № 356/45-VI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Нұр-Сұлтан қаласы мәслихатының 2021 жылғы 24 қарашадағы № 106/15-VII шешімі. Күші жойылды - Астана қаласы мәслихатының 2024 жылғы 7 наурыздағы № 149/19-VIII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07.03.2024 </w:t>
      </w:r>
      <w:r>
        <w:rPr>
          <w:rFonts w:ascii="Times New Roman"/>
          <w:b w:val="false"/>
          <w:i w:val="false"/>
          <w:color w:val="ff0000"/>
          <w:sz w:val="28"/>
        </w:rPr>
        <w:t>№ 149/19-VIII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Нұр-Сұлтан қаласының мәслихаты ШЕШТІ:</w:t>
      </w:r>
    </w:p>
    <w:bookmarkStart w:name="z1" w:id="0"/>
    <w:p>
      <w:pPr>
        <w:spacing w:after="0"/>
        <w:ind w:left="0"/>
        <w:jc w:val="both"/>
      </w:pPr>
      <w:r>
        <w:rPr>
          <w:rFonts w:ascii="Times New Roman"/>
          <w:b w:val="false"/>
          <w:i w:val="false"/>
          <w:color w:val="000000"/>
          <w:sz w:val="28"/>
        </w:rPr>
        <w:t xml:space="preserve">
      1. "Астана қаласының көші-қон процестерін реттеу қағидаларын бекіту туралы" Астана қаласы мәслихатының 2019 жылғы 6 наурыздағы № 363/45-VI (Нормативтік құқықтық актілерді мемлекеттік тіркеу тізілімінде № 1210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 </w:t>
      </w:r>
    </w:p>
    <w:bookmarkEnd w:id="0"/>
    <w:bookmarkStart w:name="z2" w:id="1"/>
    <w:p>
      <w:pPr>
        <w:spacing w:after="0"/>
        <w:ind w:left="0"/>
        <w:jc w:val="both"/>
      </w:pPr>
      <w:r>
        <w:rPr>
          <w:rFonts w:ascii="Times New Roman"/>
          <w:b w:val="false"/>
          <w:i w:val="false"/>
          <w:color w:val="000000"/>
          <w:sz w:val="28"/>
        </w:rPr>
        <w:t xml:space="preserve">
      атауындағы және </w:t>
      </w:r>
      <w:r>
        <w:rPr>
          <w:rFonts w:ascii="Times New Roman"/>
          <w:b w:val="false"/>
          <w:i w:val="false"/>
          <w:color w:val="000000"/>
          <w:sz w:val="28"/>
        </w:rPr>
        <w:t>1-тармақтағы</w:t>
      </w:r>
      <w:r>
        <w:rPr>
          <w:rFonts w:ascii="Times New Roman"/>
          <w:b w:val="false"/>
          <w:i w:val="false"/>
          <w:color w:val="000000"/>
          <w:sz w:val="28"/>
        </w:rPr>
        <w:t xml:space="preserve"> "Астана" деген сөз "Нұр-Сұлтан" деген сөзбен ауыстырылсын;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Астана қаласындағы көшi-қон процестерін реттеу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Нұр-Сұлтан қаласы </w:t>
            </w:r>
          </w:p>
          <w:p>
            <w:pPr>
              <w:spacing w:after="20"/>
              <w:ind w:left="20"/>
              <w:jc w:val="both"/>
            </w:pPr>
          </w:p>
          <w:p>
            <w:pPr>
              <w:spacing w:after="20"/>
              <w:ind w:left="20"/>
              <w:jc w:val="both"/>
            </w:pP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106/15-VII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356/45-VI шешішімен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Нұр-Сұлтан қаласындағы көші-қон процестерін реттеу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Нұр-Сұлтан қаласындағы көші-қон процестерін реттеу қағидалары (бұдан әрі – Қағидалар)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астанасының мәртебесі туралы" Қазақстан Республикасының Заңының </w:t>
      </w:r>
      <w:r>
        <w:rPr>
          <w:rFonts w:ascii="Times New Roman"/>
          <w:b w:val="false"/>
          <w:i w:val="false"/>
          <w:color w:val="000000"/>
          <w:sz w:val="28"/>
        </w:rPr>
        <w:t>8-бабы</w:t>
      </w:r>
      <w:r>
        <w:rPr>
          <w:rFonts w:ascii="Times New Roman"/>
          <w:b w:val="false"/>
          <w:i w:val="false"/>
          <w:color w:val="000000"/>
          <w:sz w:val="28"/>
        </w:rPr>
        <w:t xml:space="preserve"> 3) тармақшасына, "Қазақстан Республикасындағы жергілікті мемлекеттік басқару және өзін-өзі басқару туралы" Қазақстан Республикасының Заңы 6-бабының </w:t>
      </w:r>
      <w:r>
        <w:rPr>
          <w:rFonts w:ascii="Times New Roman"/>
          <w:b w:val="false"/>
          <w:i w:val="false"/>
          <w:color w:val="000000"/>
          <w:sz w:val="28"/>
        </w:rPr>
        <w:t>2-6-тармағына</w:t>
      </w:r>
      <w:r>
        <w:rPr>
          <w:rFonts w:ascii="Times New Roman"/>
          <w:b w:val="false"/>
          <w:i w:val="false"/>
          <w:color w:val="000000"/>
          <w:sz w:val="28"/>
        </w:rPr>
        <w:t xml:space="preserve">, "Халықтың көші-қоны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сондай-ақ Қазақстан Республикасы Үкіметінің 2017 жылғы 25 мамырдағы № 296 "Облыстардағы, республикалық маңызы бар қалалардағы, астанадағы көші-қон процестерін реттеудің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p>
    <w:bookmarkEnd w:id="6"/>
    <w:bookmarkStart w:name="z9" w:id="7"/>
    <w:p>
      <w:pPr>
        <w:spacing w:after="0"/>
        <w:ind w:left="0"/>
        <w:jc w:val="both"/>
      </w:pPr>
      <w:r>
        <w:rPr>
          <w:rFonts w:ascii="Times New Roman"/>
          <w:b w:val="false"/>
          <w:i w:val="false"/>
          <w:color w:val="000000"/>
          <w:sz w:val="28"/>
        </w:rPr>
        <w:t>
      2. Көші-қон процестерін реттеу:</w:t>
      </w:r>
    </w:p>
    <w:bookmarkEnd w:id="7"/>
    <w:p>
      <w:pPr>
        <w:spacing w:after="0"/>
        <w:ind w:left="0"/>
        <w:jc w:val="both"/>
      </w:pPr>
      <w:r>
        <w:rPr>
          <w:rFonts w:ascii="Times New Roman"/>
          <w:b w:val="false"/>
          <w:i w:val="false"/>
          <w:color w:val="000000"/>
          <w:sz w:val="28"/>
        </w:rPr>
        <w:t>
      адамның тұрғылықты жерді еркін таңдау, еңбек ету еркіндігін және қызмет түрі мен кәсібін өз қалауынша таңдауға конституциялық құқығын қамтамасыз етуге;</w:t>
      </w:r>
    </w:p>
    <w:p>
      <w:pPr>
        <w:spacing w:after="0"/>
        <w:ind w:left="0"/>
        <w:jc w:val="both"/>
      </w:pPr>
      <w:r>
        <w:rPr>
          <w:rFonts w:ascii="Times New Roman"/>
          <w:b w:val="false"/>
          <w:i w:val="false"/>
          <w:color w:val="000000"/>
          <w:sz w:val="28"/>
        </w:rPr>
        <w:t>
      шығу және орын ауыстыру бостандығына;</w:t>
      </w:r>
    </w:p>
    <w:p>
      <w:pPr>
        <w:spacing w:after="0"/>
        <w:ind w:left="0"/>
        <w:jc w:val="both"/>
      </w:pPr>
      <w:r>
        <w:rPr>
          <w:rFonts w:ascii="Times New Roman"/>
          <w:b w:val="false"/>
          <w:i w:val="false"/>
          <w:color w:val="000000"/>
          <w:sz w:val="28"/>
        </w:rPr>
        <w:t>
      шығу тегі, әлеуметтік және мүліктік жағдайы немесе өзге де мән-жайлар бойынша кемсітушілікке жол бермеуге негізделеді.</w:t>
      </w:r>
    </w:p>
    <w:bookmarkStart w:name="z10" w:id="8"/>
    <w:p>
      <w:pPr>
        <w:spacing w:after="0"/>
        <w:ind w:left="0"/>
        <w:jc w:val="both"/>
      </w:pPr>
      <w:r>
        <w:rPr>
          <w:rFonts w:ascii="Times New Roman"/>
          <w:b w:val="false"/>
          <w:i w:val="false"/>
          <w:color w:val="000000"/>
          <w:sz w:val="28"/>
        </w:rPr>
        <w:t>
      3. Осы Қағидаларда пайдаланылатын негізгі ұғымдар:</w:t>
      </w:r>
    </w:p>
    <w:bookmarkEnd w:id="8"/>
    <w:bookmarkStart w:name="z11" w:id="9"/>
    <w:p>
      <w:pPr>
        <w:spacing w:after="0"/>
        <w:ind w:left="0"/>
        <w:jc w:val="both"/>
      </w:pPr>
      <w:r>
        <w:rPr>
          <w:rFonts w:ascii="Times New Roman"/>
          <w:b w:val="false"/>
          <w:i w:val="false"/>
          <w:color w:val="000000"/>
          <w:sz w:val="28"/>
        </w:rPr>
        <w:t>
      1) қандастарды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немесе қандастар мен олардың отбасы мүшелерінің шекті саны;</w:t>
      </w:r>
    </w:p>
    <w:bookmarkEnd w:id="9"/>
    <w:bookmarkStart w:name="z12" w:id="10"/>
    <w:p>
      <w:pPr>
        <w:spacing w:after="0"/>
        <w:ind w:left="0"/>
        <w:jc w:val="both"/>
      </w:pPr>
      <w:r>
        <w:rPr>
          <w:rFonts w:ascii="Times New Roman"/>
          <w:b w:val="false"/>
          <w:i w:val="false"/>
          <w:color w:val="000000"/>
          <w:sz w:val="28"/>
        </w:rPr>
        <w:t>
      2) қоныс аударушы – Қазақстан Республикасының Үкіметі айқындаған өңірлерге қоныс аударатын ішкі көшіп-қонушы;</w:t>
      </w:r>
    </w:p>
    <w:bookmarkEnd w:id="10"/>
    <w:bookmarkStart w:name="z13" w:id="11"/>
    <w:p>
      <w:pPr>
        <w:spacing w:after="0"/>
        <w:ind w:left="0"/>
        <w:jc w:val="both"/>
      </w:pPr>
      <w:r>
        <w:rPr>
          <w:rFonts w:ascii="Times New Roman"/>
          <w:b w:val="false"/>
          <w:i w:val="false"/>
          <w:color w:val="000000"/>
          <w:sz w:val="28"/>
        </w:rPr>
        <w:t>
      3) қоныс аударушыларды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немесе қоныс аударушылар мен олардың отбасы мүшелерінің шекті саны.</w:t>
      </w:r>
    </w:p>
    <w:bookmarkEnd w:id="11"/>
    <w:bookmarkStart w:name="z14" w:id="12"/>
    <w:p>
      <w:pPr>
        <w:spacing w:after="0"/>
        <w:ind w:left="0"/>
        <w:jc w:val="left"/>
      </w:pPr>
      <w:r>
        <w:rPr>
          <w:rFonts w:ascii="Times New Roman"/>
          <w:b/>
          <w:i w:val="false"/>
          <w:color w:val="000000"/>
        </w:rPr>
        <w:t xml:space="preserve"> 2-тарау. Нұр-Сұлтан қаласындағы көші-қон процестерін реттеу тәртібі</w:t>
      </w:r>
    </w:p>
    <w:bookmarkEnd w:id="12"/>
    <w:bookmarkStart w:name="z15" w:id="13"/>
    <w:p>
      <w:pPr>
        <w:spacing w:after="0"/>
        <w:ind w:left="0"/>
        <w:jc w:val="both"/>
      </w:pPr>
      <w:r>
        <w:rPr>
          <w:rFonts w:ascii="Times New Roman"/>
          <w:b w:val="false"/>
          <w:i w:val="false"/>
          <w:color w:val="000000"/>
          <w:sz w:val="28"/>
        </w:rPr>
        <w:t>
      4. Нұр-Сұлтан қаласында көші-қон процестерін мониторингтеу, олардың әлеуметтік-экономикалық және мәдени дамуының жай-күйіне, экологиялық ахуалына әсері ескеріле отырып жүзеге асырылады.</w:t>
      </w:r>
    </w:p>
    <w:bookmarkEnd w:id="13"/>
    <w:p>
      <w:pPr>
        <w:spacing w:after="0"/>
        <w:ind w:left="0"/>
        <w:jc w:val="both"/>
      </w:pPr>
      <w:r>
        <w:rPr>
          <w:rFonts w:ascii="Times New Roman"/>
          <w:b w:val="false"/>
          <w:i w:val="false"/>
          <w:color w:val="000000"/>
          <w:sz w:val="28"/>
        </w:rPr>
        <w:t>
      Нұр-Сұлтан қаласының көші-қон процестерінің ерекшеліктеріне халықтың тығыздығы, көшіп келу, эмиграция, еңбек көші-қоны, ішкі көші-қон ағыны, урбандалу процесі, Нұр-Сұлтан қаласындағы экологиялық және діни жағдайы, халықтың ұлттық құрамы, еңбек нарығының теңгерімділігі жатады.</w:t>
      </w:r>
    </w:p>
    <w:bookmarkStart w:name="z16" w:id="14"/>
    <w:p>
      <w:pPr>
        <w:spacing w:after="0"/>
        <w:ind w:left="0"/>
        <w:jc w:val="both"/>
      </w:pPr>
      <w:r>
        <w:rPr>
          <w:rFonts w:ascii="Times New Roman"/>
          <w:b w:val="false"/>
          <w:i w:val="false"/>
          <w:color w:val="000000"/>
          <w:sz w:val="28"/>
        </w:rPr>
        <w:t>
      5. Нұр-Сұлтан қаласындағы көші-қон процестерін реттеу үшін Нұр-Сұлтан қаласының әкімдігі (бұдан әрі – Әкімдік) көші-қон мәселелері жөніндегі уәкілетті органға:</w:t>
      </w:r>
    </w:p>
    <w:bookmarkEnd w:id="14"/>
    <w:p>
      <w:pPr>
        <w:spacing w:after="0"/>
        <w:ind w:left="0"/>
        <w:jc w:val="both"/>
      </w:pPr>
      <w:r>
        <w:rPr>
          <w:rFonts w:ascii="Times New Roman"/>
          <w:b w:val="false"/>
          <w:i w:val="false"/>
          <w:color w:val="000000"/>
          <w:sz w:val="28"/>
        </w:rPr>
        <w:t>
      қандастар мен қоныс аударушыларды қоныстандыру үшін Нұр-Сұлтан қаласының аумағын белгілеуге (алып тастауға);</w:t>
      </w:r>
    </w:p>
    <w:p>
      <w:pPr>
        <w:spacing w:after="0"/>
        <w:ind w:left="0"/>
        <w:jc w:val="both"/>
      </w:pPr>
      <w:r>
        <w:rPr>
          <w:rFonts w:ascii="Times New Roman"/>
          <w:b w:val="false"/>
          <w:i w:val="false"/>
          <w:color w:val="000000"/>
          <w:sz w:val="28"/>
        </w:rPr>
        <w:t>
      шетелдік жұмыс күшін, оның ішінде этникалық қазақтар мен бұрынғы отандастар қатарынан тартуға квотаны ұлғайтуға (қысқартуға);</w:t>
      </w:r>
    </w:p>
    <w:p>
      <w:pPr>
        <w:spacing w:after="0"/>
        <w:ind w:left="0"/>
        <w:jc w:val="both"/>
      </w:pPr>
      <w:r>
        <w:rPr>
          <w:rFonts w:ascii="Times New Roman"/>
          <w:b w:val="false"/>
          <w:i w:val="false"/>
          <w:color w:val="000000"/>
          <w:sz w:val="28"/>
        </w:rPr>
        <w:t>
      қандастар мен қоныс аударушыларды қабылдаудың орта мерзімді кезеңге немесе алдағы жылға арналған өңірлік квоталарын ұлғайтуға (қысқартуға) қатысты ұсыныстар енгізеді.</w:t>
      </w:r>
    </w:p>
    <w:bookmarkStart w:name="z17" w:id="15"/>
    <w:p>
      <w:pPr>
        <w:spacing w:after="0"/>
        <w:ind w:left="0"/>
        <w:jc w:val="both"/>
      </w:pPr>
      <w:r>
        <w:rPr>
          <w:rFonts w:ascii="Times New Roman"/>
          <w:b w:val="false"/>
          <w:i w:val="false"/>
          <w:color w:val="000000"/>
          <w:sz w:val="28"/>
        </w:rPr>
        <w:t>
      6. Қандастар мен қоныс аударушыларды қоныстандыру Қазақстан Республикасының Үкіметі айқындайтын тәртіппен қандастар мен қоныс аударушыларды қабылдаудың өңірлік квоталарына сәйкес жүзеге асырылады.</w:t>
      </w:r>
    </w:p>
    <w:bookmarkEnd w:id="15"/>
    <w:bookmarkStart w:name="z18" w:id="16"/>
    <w:p>
      <w:pPr>
        <w:spacing w:after="0"/>
        <w:ind w:left="0"/>
        <w:jc w:val="both"/>
      </w:pPr>
      <w:r>
        <w:rPr>
          <w:rFonts w:ascii="Times New Roman"/>
          <w:b w:val="false"/>
          <w:i w:val="false"/>
          <w:color w:val="000000"/>
          <w:sz w:val="28"/>
        </w:rPr>
        <w:t>
      7. Халықтың кетуі халықтың көбею қарқынына қарағанда көп болған кезде көші-қон процестерін реттеу, оның ішінде білікті жұмыс күшін тартуға және оларға жедел әлеуметтік бейімделуге жәрдем көрсетуге, қандастарды, әсіресе жастарды кәсіптік оқытуға және қайта даярлауға бағытталған іс-шаралар әзірлеу арқылы жүзеге асырылады.</w:t>
      </w:r>
    </w:p>
    <w:bookmarkEnd w:id="16"/>
    <w:bookmarkStart w:name="z19" w:id="17"/>
    <w:p>
      <w:pPr>
        <w:spacing w:after="0"/>
        <w:ind w:left="0"/>
        <w:jc w:val="both"/>
      </w:pPr>
      <w:r>
        <w:rPr>
          <w:rFonts w:ascii="Times New Roman"/>
          <w:b w:val="false"/>
          <w:i w:val="false"/>
          <w:color w:val="000000"/>
          <w:sz w:val="28"/>
        </w:rPr>
        <w:t>
      8. Мониторингті қамтамасыз ету және көші-қон жағдайының дамуын болжау, жұмыспен қамту, мектептер, балабақшалар және медициналық мекемелер салу мәселелерін шешу, әлеуметтік-экономикалық дамытуды жоспарлау мақсатында халықты тіркеу есебі жүзеге асырылады.</w:t>
      </w:r>
    </w:p>
    <w:bookmarkEnd w:id="17"/>
    <w:bookmarkStart w:name="z20" w:id="18"/>
    <w:p>
      <w:pPr>
        <w:spacing w:after="0"/>
        <w:ind w:left="0"/>
        <w:jc w:val="both"/>
      </w:pPr>
      <w:r>
        <w:rPr>
          <w:rFonts w:ascii="Times New Roman"/>
          <w:b w:val="false"/>
          <w:i w:val="false"/>
          <w:color w:val="000000"/>
          <w:sz w:val="28"/>
        </w:rPr>
        <w:t>
      9. Қазақстан Республикасының азаматтарын, Қазақстан Республикасында уақытша болатын немесе тұрғылықты тұратын шетелдіктер мен азаматтығы жоқ адамдарды тұрғылықты және (немесе) уақытша болатын (тұратын) жеріне тіркеу және есепке алу Қазақстан Республикасының Үкіметі айқындайтын тәртіппен жүзеге асырылады.</w:t>
      </w:r>
    </w:p>
    <w:bookmarkEnd w:id="18"/>
    <w:bookmarkStart w:name="z21" w:id="19"/>
    <w:p>
      <w:pPr>
        <w:spacing w:after="0"/>
        <w:ind w:left="0"/>
        <w:jc w:val="both"/>
      </w:pPr>
      <w:r>
        <w:rPr>
          <w:rFonts w:ascii="Times New Roman"/>
          <w:b w:val="false"/>
          <w:i w:val="false"/>
          <w:color w:val="000000"/>
          <w:sz w:val="28"/>
        </w:rPr>
        <w:t>
      10. Мемлекеттік тұрғын үй қорынан тұрғын үйге немесе жеке тұрғын үй қорынан әкімдік жалдаған тұрғын үйге тұрғылықты жері бойынша тіркеу бір адамға пайдалы алаңы кемінде он бес шаршы метр мөлшерінде тұрғын үй беру нормасы ескеріле отырып жүзеге асырылады.</w:t>
      </w:r>
    </w:p>
    <w:bookmarkEnd w:id="19"/>
    <w:bookmarkStart w:name="z22" w:id="20"/>
    <w:p>
      <w:pPr>
        <w:spacing w:after="0"/>
        <w:ind w:left="0"/>
        <w:jc w:val="both"/>
      </w:pPr>
      <w:r>
        <w:rPr>
          <w:rFonts w:ascii="Times New Roman"/>
          <w:b w:val="false"/>
          <w:i w:val="false"/>
          <w:color w:val="000000"/>
          <w:sz w:val="28"/>
        </w:rPr>
        <w:t>
      11. Әкімдік жергiлiктi мемлекеттiк басқару мүддесiнде Қазақстан Республикасының заңнамасымен өздеріне жүктелетін көші-қон процестерін реттеу саласында өзге де өкiлеттiктердi жүзеге асырады.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