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e8b3" w14:textId="c76e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құпия ақпараттарды Қазақстан Республикасы Сауда және интеграция министрлігіне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2020 жылғы 22 қаңтардағы № 32 және Қазақстан Республикасы Сауда және интеграция министрінің 2020 жылғы 12 ақпандағы № 21-НҚ бірлескен бұйрығы.</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министрлігінің Мемлекеттік кірістер комитеті Төрағасының 01.06.2021 </w:t>
      </w:r>
      <w:r>
        <w:rPr>
          <w:rFonts w:ascii="Times New Roman"/>
          <w:b w:val="false"/>
          <w:i w:val="false"/>
          <w:color w:val="ff0000"/>
          <w:sz w:val="28"/>
        </w:rPr>
        <w:t>№ 306</w:t>
      </w:r>
      <w:r>
        <w:rPr>
          <w:rFonts w:ascii="Times New Roman"/>
          <w:b w:val="false"/>
          <w:i w:val="false"/>
          <w:color w:val="ff0000"/>
          <w:sz w:val="28"/>
        </w:rPr>
        <w:t xml:space="preserve"> және ҚР Сауда және интеграция министрінің 01.06.2021 № 387-НҚ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Мемлекеттік кірістер органының құпия ақпаратты Қазақстан Республикасының Сауда және интеграция министрлігіне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мен Қазақстан Республикасы Сауда және интеграция министрлігі заңнамада белгіленген тәртіппен осы бірлескен бұйрықты Қазақстан Республикасы Қаржы министрлігі Мемлекеттік кірістер комитетінің және Қазақстан Республикасы Сауда және интеграция министрлігінің интернет-ресурстарында орналастыруды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министрлігінің Мемлекеттік кірістер комитеті Төрағасының 01.06.2021 </w:t>
      </w:r>
      <w:r>
        <w:rPr>
          <w:rFonts w:ascii="Times New Roman"/>
          <w:b w:val="false"/>
          <w:i w:val="false"/>
          <w:color w:val="ff0000"/>
          <w:sz w:val="28"/>
        </w:rPr>
        <w:t>№ 306</w:t>
      </w:r>
      <w:r>
        <w:rPr>
          <w:rFonts w:ascii="Times New Roman"/>
          <w:b w:val="false"/>
          <w:i w:val="false"/>
          <w:color w:val="ff0000"/>
          <w:sz w:val="28"/>
        </w:rPr>
        <w:t xml:space="preserve"> және ҚР Сауда және интеграция министрінің 01.06.2021 № 387-НҚ бірлескен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Сауда және интеграция вице-министріне және Қазақстан Республикасы Қаржы министрлігінің Мемлекеттік кірістер комитеті төрағасының орынбасарына жүктелсін.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бірлескен бұйрық оған мемлекеттік орган басшыларының соңғысы қол қойған күннен бастап күшіне енеді және 2020 жылғы 12 ақпаннан бастап туындаған құқықтық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министрлігінің Мемлекеттік кірістер комитеті Төрағасының 13.07.2023 </w:t>
      </w:r>
      <w:r>
        <w:rPr>
          <w:rFonts w:ascii="Times New Roman"/>
          <w:b w:val="false"/>
          <w:i w:val="false"/>
          <w:color w:val="ff0000"/>
          <w:sz w:val="28"/>
        </w:rPr>
        <w:t>№ 292</w:t>
      </w:r>
      <w:r>
        <w:rPr>
          <w:rFonts w:ascii="Times New Roman"/>
          <w:b w:val="false"/>
          <w:i w:val="false"/>
          <w:color w:val="ff0000"/>
          <w:sz w:val="28"/>
        </w:rPr>
        <w:t xml:space="preserve"> және ҚР Сауда және интеграция бірінші вице-министрінің 11.07.2023 № 270-НҚ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Мемлекеттік кірістер комитетінің</w:t>
            </w:r>
          </w:p>
          <w:p>
            <w:pPr>
              <w:spacing w:after="20"/>
              <w:ind w:left="20"/>
              <w:jc w:val="both"/>
            </w:pPr>
            <w:r>
              <w:rPr>
                <w:rFonts w:ascii="Times New Roman"/>
                <w:b w:val="false"/>
                <w:i/>
                <w:color w:val="000000"/>
                <w:sz w:val="20"/>
              </w:rPr>
              <w:t>төрағасы</w:t>
            </w:r>
          </w:p>
          <w:p>
            <w:pPr>
              <w:spacing w:after="20"/>
              <w:ind w:left="20"/>
              <w:jc w:val="both"/>
            </w:pPr>
            <w:r>
              <w:rPr>
                <w:rFonts w:ascii="Times New Roman"/>
                <w:b w:val="false"/>
                <w:i/>
                <w:color w:val="000000"/>
                <w:sz w:val="20"/>
              </w:rPr>
              <w:t>М. Сұлтанғазиев 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РеспубликасыСауда және интеграцияминистріБ. Сұлтанов_________________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22 қаңтардағы</w:t>
            </w:r>
            <w:r>
              <w:br/>
            </w:r>
            <w:r>
              <w:rPr>
                <w:rFonts w:ascii="Times New Roman"/>
                <w:b w:val="false"/>
                <w:i w:val="false"/>
                <w:color w:val="000000"/>
                <w:sz w:val="20"/>
              </w:rPr>
              <w:t>№ 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2020 жылғы 12 ақпандағы</w:t>
            </w:r>
            <w:r>
              <w:br/>
            </w:r>
            <w:r>
              <w:rPr>
                <w:rFonts w:ascii="Times New Roman"/>
                <w:b w:val="false"/>
                <w:i w:val="false"/>
                <w:color w:val="000000"/>
                <w:sz w:val="20"/>
              </w:rPr>
              <w:t>№ 21-НҚ</w:t>
            </w:r>
            <w:r>
              <w:br/>
            </w:r>
            <w:r>
              <w:rPr>
                <w:rFonts w:ascii="Times New Roman"/>
                <w:b w:val="false"/>
                <w:i w:val="false"/>
                <w:color w:val="000000"/>
                <w:sz w:val="20"/>
              </w:rPr>
              <w:t xml:space="preserve">бірлескен бұйрығымен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кірістер органының Қазақстан Республикасының Сауда және интеграция министрлігіне құпия ақпарат беру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Қаржы министрлігінің Мемлекеттік кірістер комитеті Төрағасының 01.06.2021 </w:t>
      </w:r>
      <w:r>
        <w:rPr>
          <w:rFonts w:ascii="Times New Roman"/>
          <w:b w:val="false"/>
          <w:i w:val="false"/>
          <w:color w:val="ff0000"/>
          <w:sz w:val="28"/>
        </w:rPr>
        <w:t>№ 306</w:t>
      </w:r>
      <w:r>
        <w:rPr>
          <w:rFonts w:ascii="Times New Roman"/>
          <w:b w:val="false"/>
          <w:i w:val="false"/>
          <w:color w:val="ff0000"/>
          <w:sz w:val="28"/>
        </w:rPr>
        <w:t xml:space="preserve"> және ҚР Сауда және интеграция министрінің 01.06.2021 № 387-НҚ бірлескен бұйрығымен.</w:t>
      </w:r>
    </w:p>
    <w:p>
      <w:pPr>
        <w:spacing w:after="0"/>
        <w:ind w:left="0"/>
        <w:jc w:val="left"/>
      </w:pPr>
      <w:r>
        <w:rPr>
          <w:rFonts w:ascii="Times New Roman"/>
          <w:b/>
          <w:i w:val="false"/>
          <w:color w:val="000000"/>
        </w:rPr>
        <w:t xml:space="preserve"> 1-тарау. Жалпы ережелер</w:t>
      </w:r>
    </w:p>
    <w:bookmarkStart w:name="z12" w:id="5"/>
    <w:p>
      <w:pPr>
        <w:spacing w:after="0"/>
        <w:ind w:left="0"/>
        <w:jc w:val="both"/>
      </w:pPr>
      <w:r>
        <w:rPr>
          <w:rFonts w:ascii="Times New Roman"/>
          <w:b w:val="false"/>
          <w:i w:val="false"/>
          <w:color w:val="000000"/>
          <w:sz w:val="28"/>
        </w:rPr>
        <w:t xml:space="preserve">
      1. Осы Мемлекеттік кірістер органының Қазақстан Республикасының Сауда және интеграция министрлігіне құпия ақпарат беру қағидалары (бұдан әрі – Қағидалар) "Салық және бюджетке төленетін басқа да міндетті төлемдер туралы" (Салық кодексі) Қазақстан Республикасы Кодексінің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(бұдан әрі – Кодекс)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Қағидалар Қазақстан Республикасының заңнамасында көзделген сыртқы сауда қызметін дамыту және реттеу, ішкі сауданы дамыту және реттеу, электрондық және биржалық сауданы дамыту және ілгерілету, шикізаттық емес тауарлар мен көрсетілетін қызметтердің экспортын дамыту және ілгерілету саласындағы Қазақстан Республикасының Сауда және интеграция министрлігінің (бұдан әрі – Министрлік) функциялары мен міндеттерін іске асыру мақсатында мемлекеттік кірістер органының Министрлікке құпия ақпарат беру тәртібін айқындайды.</w:t>
      </w:r>
    </w:p>
    <w:bookmarkEnd w:id="6"/>
    <w:bookmarkStart w:name="z14" w:id="7"/>
    <w:p>
      <w:pPr>
        <w:spacing w:after="0"/>
        <w:ind w:left="0"/>
        <w:jc w:val="left"/>
      </w:pPr>
      <w:r>
        <w:rPr>
          <w:rFonts w:ascii="Times New Roman"/>
          <w:b/>
          <w:i w:val="false"/>
          <w:color w:val="000000"/>
        </w:rPr>
        <w:t xml:space="preserve"> 2-тарау. Мәліметтерді ұсыну тәртібі</w:t>
      </w:r>
    </w:p>
    <w:bookmarkEnd w:id="7"/>
    <w:bookmarkStart w:name="z15" w:id="8"/>
    <w:p>
      <w:pPr>
        <w:spacing w:after="0"/>
        <w:ind w:left="0"/>
        <w:jc w:val="both"/>
      </w:pPr>
      <w:r>
        <w:rPr>
          <w:rFonts w:ascii="Times New Roman"/>
          <w:b w:val="false"/>
          <w:i w:val="false"/>
          <w:color w:val="000000"/>
          <w:sz w:val="28"/>
        </w:rPr>
        <w:t>
      3. Мемлекеттік кірістер органы Министрлікке Қазақстан Республикасының кәсіпкерлік субъектілері жүргізген экспорттық-импорттық операциялар туралы ақпаратты, салық төлеушінің (салық агентінің) жазбаша рұқсатын алмай, салық құпиясын құрайтын салық төлеуші (салық агенті) туралы мәліметтерді, сондай-ақ бастамашылық жасалған және:</w:t>
      </w:r>
    </w:p>
    <w:bookmarkEnd w:id="8"/>
    <w:p>
      <w:pPr>
        <w:spacing w:after="0"/>
        <w:ind w:left="0"/>
        <w:jc w:val="both"/>
      </w:pPr>
      <w:r>
        <w:rPr>
          <w:rFonts w:ascii="Times New Roman"/>
          <w:b w:val="false"/>
          <w:i w:val="false"/>
          <w:color w:val="000000"/>
          <w:sz w:val="28"/>
        </w:rPr>
        <w:t>
      Еуразиялық экономикалық комиссияның үшінші елдерден шығарылатын тауарларға қатысты арнайы қорғау, демпингке қарсы және өтемақы тергеулерін (оның ішінде қайталама) жүргізуі;</w:t>
      </w:r>
    </w:p>
    <w:p>
      <w:pPr>
        <w:spacing w:after="0"/>
        <w:ind w:left="0"/>
        <w:jc w:val="both"/>
      </w:pPr>
      <w:r>
        <w:rPr>
          <w:rFonts w:ascii="Times New Roman"/>
          <w:b w:val="false"/>
          <w:i w:val="false"/>
          <w:color w:val="000000"/>
          <w:sz w:val="28"/>
        </w:rPr>
        <w:t>
      үшінші елдің (одақтың) уәкілетті органы Қазақстан Республикасынан шығатын тауарға және (немесе) қазақстандық кәсіпорынға қатысты арнайы қорғау, демпингке қарсы және өтемақы тергеулерін (оның ішінде қайталама);</w:t>
      </w:r>
    </w:p>
    <w:p>
      <w:pPr>
        <w:spacing w:after="0"/>
        <w:ind w:left="0"/>
        <w:jc w:val="both"/>
      </w:pPr>
      <w:r>
        <w:rPr>
          <w:rFonts w:ascii="Times New Roman"/>
          <w:b w:val="false"/>
          <w:i w:val="false"/>
          <w:color w:val="000000"/>
          <w:sz w:val="28"/>
        </w:rPr>
        <w:t>
      Еуразиялық экономикалық одаққа мүше мемлекеттің құзыретті органы (немесе Еуразиялық экономикалық комиссия) Қазақстан Республикасынан шығарылатын тауарларға қатысты өтемдік тергеп-тексеруді және Еуразиялық экономикалық одаққа мүше мемлекеттерден шығарылатын және Қазақстан Республикасының кедендік аумағына әкелінетін тауарларға қатысты сауда қызметін реттеу саласындағы уәкілетті орган жүргізетін өтемдік тергеп-тексеру жүргізілетін жағдайда ақпаратты ұсынады.</w:t>
      </w:r>
    </w:p>
    <w:bookmarkStart w:name="z16" w:id="9"/>
    <w:p>
      <w:pPr>
        <w:spacing w:after="0"/>
        <w:ind w:left="0"/>
        <w:jc w:val="both"/>
      </w:pPr>
      <w:r>
        <w:rPr>
          <w:rFonts w:ascii="Times New Roman"/>
          <w:b w:val="false"/>
          <w:i w:val="false"/>
          <w:color w:val="000000"/>
          <w:sz w:val="28"/>
        </w:rPr>
        <w:t xml:space="preserve">
      4. Ақпарат Excel және Xml форматында "Қызмет бабында пайдалану үшін" деген белгісі бар ілеспе хатты ресімдей отырып, электрондық тәсілмен ұсынылады. </w:t>
      </w:r>
    </w:p>
    <w:bookmarkEnd w:id="9"/>
    <w:bookmarkStart w:name="z17" w:id="10"/>
    <w:p>
      <w:pPr>
        <w:spacing w:after="0"/>
        <w:ind w:left="0"/>
        <w:jc w:val="both"/>
      </w:pPr>
      <w:r>
        <w:rPr>
          <w:rFonts w:ascii="Times New Roman"/>
          <w:b w:val="false"/>
          <w:i w:val="false"/>
          <w:color w:val="000000"/>
          <w:sz w:val="28"/>
        </w:rPr>
        <w:t xml:space="preserve">
      5. Министрлік мемлекеттік кірістер органына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Құпия ақпарат тізбесін ұсыну туралы сұрау салу жолдайды.</w:t>
      </w:r>
    </w:p>
    <w:bookmarkEnd w:id="10"/>
    <w:p>
      <w:pPr>
        <w:spacing w:after="0"/>
        <w:ind w:left="0"/>
        <w:jc w:val="both"/>
      </w:pPr>
      <w:r>
        <w:rPr>
          <w:rFonts w:ascii="Times New Roman"/>
          <w:b w:val="false"/>
          <w:i w:val="false"/>
          <w:color w:val="000000"/>
          <w:sz w:val="28"/>
        </w:rPr>
        <w:t xml:space="preserve">
      Мемлекеттік кірістер органы Министрлік көрсеткен кезең үшін ақпаратты сұрау салуды алған кезден бастап күнтізбелік 30 (отыз) күннен кешіктірілмейтін мерзімде ұсынады. </w:t>
      </w:r>
    </w:p>
    <w:p>
      <w:pPr>
        <w:spacing w:after="0"/>
        <w:ind w:left="0"/>
        <w:jc w:val="both"/>
      </w:pPr>
      <w:r>
        <w:rPr>
          <w:rFonts w:ascii="Times New Roman"/>
          <w:b w:val="false"/>
          <w:i w:val="false"/>
          <w:color w:val="000000"/>
          <w:sz w:val="28"/>
        </w:rPr>
        <w:t>
      Министрліктің уәжделген сұрау салуы бойынша ақпарат сұрау салуда белгіленген мерзімдерде, бірақ мемлекеттік кірістер органы сұрау салуды алғаннан кейінгі келесі жұмыс күнінен бастап есептелетін 10 (он) жұмыс күнінен кем емес мерзімде ұсынылады.</w:t>
      </w:r>
    </w:p>
    <w:bookmarkStart w:name="z18" w:id="11"/>
    <w:p>
      <w:pPr>
        <w:spacing w:after="0"/>
        <w:ind w:left="0"/>
        <w:jc w:val="both"/>
      </w:pPr>
      <w:r>
        <w:rPr>
          <w:rFonts w:ascii="Times New Roman"/>
          <w:b w:val="false"/>
          <w:i w:val="false"/>
          <w:color w:val="000000"/>
          <w:sz w:val="28"/>
        </w:rPr>
        <w:t>
      6. Мемлекеттік кірістер органы Қазақстан Республикасы Қаржы министрлігі Мемлекеттік кірістер комитеті жағында sftp серверін құру жолымен мемлекеттік органдардың Бірыңғай көліктік ортасы арқылы:</w:t>
      </w:r>
    </w:p>
    <w:bookmarkEnd w:id="11"/>
    <w:p>
      <w:pPr>
        <w:spacing w:after="0"/>
        <w:ind w:left="0"/>
        <w:jc w:val="both"/>
      </w:pPr>
      <w:r>
        <w:rPr>
          <w:rFonts w:ascii="Times New Roman"/>
          <w:b w:val="false"/>
          <w:i w:val="false"/>
          <w:color w:val="000000"/>
          <w:sz w:val="28"/>
        </w:rPr>
        <w:t>
      1) апта сайынғы негізде осы Қағидаларға 2-қосымшаның 1</w:t>
      </w:r>
    </w:p>
    <w:p>
      <w:pPr>
        <w:spacing w:after="0"/>
        <w:ind w:left="0"/>
        <w:jc w:val="both"/>
      </w:pPr>
      <w:r>
        <w:rPr>
          <w:rFonts w:ascii="Times New Roman"/>
          <w:b w:val="false"/>
          <w:i w:val="false"/>
          <w:color w:val="000000"/>
          <w:sz w:val="28"/>
        </w:rPr>
        <w:t>
      2) ай сайынғы негізде осы Қағидаларға 2-қосымшаның 2;</w:t>
      </w:r>
    </w:p>
    <w:p>
      <w:pPr>
        <w:spacing w:after="0"/>
        <w:ind w:left="0"/>
        <w:jc w:val="both"/>
      </w:pPr>
      <w:r>
        <w:rPr>
          <w:rFonts w:ascii="Times New Roman"/>
          <w:b w:val="false"/>
          <w:i w:val="false"/>
          <w:color w:val="000000"/>
          <w:sz w:val="28"/>
        </w:rPr>
        <w:t>
      3) Министрліктің сұрау салуы бойынша осы Қағидаларға 2-қосымшаның 3, 4, 5-тармақтарында көрсетілген салық төлеуші (салық агенті) туралы мәліметтерді ұсынады.</w:t>
      </w:r>
    </w:p>
    <w:p>
      <w:pPr>
        <w:spacing w:after="0"/>
        <w:ind w:left="0"/>
        <w:jc w:val="both"/>
      </w:pPr>
      <w:r>
        <w:rPr>
          <w:rFonts w:ascii="Times New Roman"/>
          <w:b w:val="false"/>
          <w:i w:val="false"/>
          <w:color w:val="000000"/>
          <w:sz w:val="28"/>
        </w:rPr>
        <w:t>
      Мемлекеттік кірістер органы Министрлік көрсеткен кезең үшін осы тармақтың бірінші бөлігінің 2) тармақшасы бойынша ақпаратты, сұрау салуды алған күннен бастап күнтізбелік 30 (отыз) күннен кеш емес мерзімде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министрлігінің Мемлекеттік кірістер комитеті Төрағасының 03.05.2022 </w:t>
      </w:r>
      <w:r>
        <w:rPr>
          <w:rFonts w:ascii="Times New Roman"/>
          <w:b w:val="false"/>
          <w:i w:val="false"/>
          <w:color w:val="ff0000"/>
          <w:sz w:val="28"/>
        </w:rPr>
        <w:t>№ 283</w:t>
      </w:r>
      <w:r>
        <w:rPr>
          <w:rFonts w:ascii="Times New Roman"/>
          <w:b w:val="false"/>
          <w:i w:val="false"/>
          <w:color w:val="ff0000"/>
          <w:sz w:val="28"/>
        </w:rPr>
        <w:t xml:space="preserve"> және ҚР Сауда және интеграция бірінші вице-министрінің 06.05.2022 № 218-НҚ бірлескен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7. Министрлік осы бірлескен бұйрық шеңберінде алынған құпия ақпаратты өзіне жүктелген міндеттер мен функцияларды орындау үшін ғана пайдаланады.</w:t>
      </w:r>
    </w:p>
    <w:bookmarkEnd w:id="12"/>
    <w:bookmarkStart w:name="z20" w:id="13"/>
    <w:p>
      <w:pPr>
        <w:spacing w:after="0"/>
        <w:ind w:left="0"/>
        <w:jc w:val="both"/>
      </w:pPr>
      <w:r>
        <w:rPr>
          <w:rFonts w:ascii="Times New Roman"/>
          <w:b w:val="false"/>
          <w:i w:val="false"/>
          <w:color w:val="000000"/>
          <w:sz w:val="28"/>
        </w:rPr>
        <w:t>
      8. Министрлік осы бірлескен бұйрыққа сәйкес алынған құпия ақпаратты заңсыз таратудан қорғау жөніндегі барлық шараларды қабылдайды және алынған ақпаратқа қолжетімділігі бар адамдар шеңберін шектеуді, сондай-ақ Қазақстан Республикасының заңнамасына сәйкес оны қорғауды қамтамасыз етеді.</w:t>
      </w:r>
    </w:p>
    <w:bookmarkEnd w:id="13"/>
    <w:p>
      <w:pPr>
        <w:spacing w:after="0"/>
        <w:ind w:left="0"/>
        <w:jc w:val="both"/>
      </w:pPr>
      <w:r>
        <w:rPr>
          <w:rFonts w:ascii="Times New Roman"/>
          <w:b w:val="false"/>
          <w:i w:val="false"/>
          <w:color w:val="000000"/>
          <w:sz w:val="28"/>
        </w:rPr>
        <w:t>
      Осы мақсатта Министрлікте осы бірлескен бұйрық шеңберінде алынған құпия ақпаратқа рұқсаты бар адамдардың тізбесі бекітіледі.</w:t>
      </w:r>
    </w:p>
    <w:bookmarkStart w:name="z21" w:id="14"/>
    <w:p>
      <w:pPr>
        <w:spacing w:after="0"/>
        <w:ind w:left="0"/>
        <w:jc w:val="both"/>
      </w:pPr>
      <w:r>
        <w:rPr>
          <w:rFonts w:ascii="Times New Roman"/>
          <w:b w:val="false"/>
          <w:i w:val="false"/>
          <w:color w:val="000000"/>
          <w:sz w:val="28"/>
        </w:rPr>
        <w:t>
      9. Министрліктің осы бірлескен бұйрық шеңберінде алынған құпия ақпаратты жұмыста пайдаланатын лауазымды адамдары мұндай ақпаратты өз міндеттерін орындау кезеңінде де, оларды орындау аяқталғаннан кейін де Қазақстан Республикасының заңнамасына сәйкес таратуға құқылы емес.</w:t>
      </w:r>
    </w:p>
    <w:bookmarkEnd w:id="14"/>
    <w:bookmarkStart w:name="z22" w:id="15"/>
    <w:p>
      <w:pPr>
        <w:spacing w:after="0"/>
        <w:ind w:left="0"/>
        <w:jc w:val="both"/>
      </w:pPr>
      <w:r>
        <w:rPr>
          <w:rFonts w:ascii="Times New Roman"/>
          <w:b w:val="false"/>
          <w:i w:val="false"/>
          <w:color w:val="000000"/>
          <w:sz w:val="28"/>
        </w:rPr>
        <w:t>
      10. Мақсаттарға қол жеткізгеннен және практикалық қажеттілік жойылғаннан кейін алынған құпия ақпарат Қазақстан Республикасының заңнамасында белгіленген тәртіппен Министрлікте жойылуға жатады.</w:t>
      </w:r>
    </w:p>
    <w:bookmarkEnd w:id="15"/>
    <w:bookmarkStart w:name="z23" w:id="16"/>
    <w:p>
      <w:pPr>
        <w:spacing w:after="0"/>
        <w:ind w:left="0"/>
        <w:jc w:val="both"/>
      </w:pPr>
      <w:r>
        <w:rPr>
          <w:rFonts w:ascii="Times New Roman"/>
          <w:b w:val="false"/>
          <w:i w:val="false"/>
          <w:color w:val="000000"/>
          <w:sz w:val="28"/>
        </w:rPr>
        <w:t>
      11. Салық құпиясын құрайтын салық төлеуші (салық агенті) туралы мәліметтер электрондық сауда саласында алынатын кірістерге корпоративтік табыс салығын төлеуден босату жөніндегі норманың тиімділігіне талдау жүргізу, сондай-ақ әлеуметтік маңызы бар азық-түлік тауарларының бағаларына мониторинг жүргізу мақсатында ғана пайдаланылады және осындай мәліметтерге қол жеткізе алатын тұлғалардың өз міндеттерін орындау кезеңінде де, оларды орындау аяқталғаннан кейін де жария етуіне жатпайды.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министрлігіне құпия</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1-қосымша</w:t>
            </w:r>
          </w:p>
        </w:tc>
      </w:tr>
    </w:tbl>
    <w:bookmarkStart w:name="z25" w:id="17"/>
    <w:p>
      <w:pPr>
        <w:spacing w:after="0"/>
        <w:ind w:left="0"/>
        <w:jc w:val="left"/>
      </w:pPr>
      <w:r>
        <w:rPr>
          <w:rFonts w:ascii="Times New Roman"/>
          <w:b/>
          <w:i w:val="false"/>
          <w:color w:val="000000"/>
        </w:rPr>
        <w:t xml:space="preserve"> Мемлекеттік кірістер органдары Қазақстан Республикасының Сауда және интеграция министрлігіне ұсынатын құпия ақпараттың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 қамтылған ТД бағанының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мәлімделген рәсімнің өткізу бағыты (импорт және (немесе) экспорт) және екі таңбалы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деген 1-бағанның 1 және 2-кіші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 оның орналасқан жері; экспорттау кезінде – қосымша ТШН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"Жөнелтуші/экспорттаушы"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оның орналасқан жері, ТШН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 (немесе оның атынан немесе тапсырмасы бойынша жасалған) тұлға немесе тауарларға билік етуге құқығы бар тұлға немесе декларацияланатын тауарлардың меншік иесі болып табылатын тұлға немесе декларацияланатын тауарларға мүліктік құқықтарды сатып алған (сатып алатын) тұлға туралы мәліметтер: ТШН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"Қаржылық реттеуге жауапты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сауда жасаушы елдің альфа-2 екі таңбалы әріптік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 "Сауда жасайтын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түрлері бойынша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 "Өлшемшарттардың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атауы және оның орналасқан жері, ТШН (БСН, ЖСН), сондай-ақ ұйымның атынан оның оқшауланған бөлімшесі әрекет еткен жағдайда – осындай оқшауланған бөлімшенің атауы, оның орналасқан жері, ТШН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тауарларды жөнелтуші елдің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 "Жөнелту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жөнелтуші елдің альфа-2 екі таңбалы әріптік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 (a,b) "Жөнелтуші елдің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тауарлардың шығарылған елінің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тауарлардың межелі елінің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межелі елдің альфа-2 екі таңбалы әріптік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17-бағаны (A,b) "Межелі елдің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шарттарының жіктеуішіне және географиялық орналасу атауына сәйкес жеткізу шарттарының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 "Жеткізілім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жіктеуішіне сәйкес валютаныңәріптік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кеден органына берілетін, ЕАЭО мүше мемлекетінің валютасына, коды ТД 22-бағанында көрсетілген шетел валютасының бағамы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 "Валюта бағамы"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ТД 21-бағанында көрсетілген, көлік түрлері мен жүктерді тасымалдау жіктеуіштеріне сәйкес көлік құралдары түрінің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 "Шекарадағы көлік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ТД 18-бағанында көрсетілген көлік түрлері мен жүктерді тасымалдау жіктеуіштеріне сәйкес көлік құралдары түрінің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26-баған "Ел ішіндегі көлік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 және тауарларды сипттау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31-бағанның "Жүк орындар және тауарларды сипаттау" 1, 2, 2.1, 3, 5- реттік нөмірлері. Таңбалау және мөлшері – контейнерлердің нөмірі – Мөлшері және айрықша белгілері" (артқы жағындағы мәліметтерді қоса), ТД негізгі және қосымша парақтарының қосымша парақтары мен артқы жағы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коды туралы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 "Тауардың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жіктеуіштеріне сәйкес шығарылған елдің екі таңбалы альфа-2 әріптік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34-бағанының "Шығарылған елінің коды" "а" кіші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35-баған "Брутто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 – кедендік алымдар бойынша, 2-элемент – кедендік баждар бойынша кедендік төлемдерді төлеу бойынша жеңілдіктер жіктеуішіне сәйкес тиісті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36-баған "Преференция"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ерекшеліктеріне сәйкес тауарларды өткізу ерекшеліктерінің құрамды коды және үш таңбалы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37-бағанның "Рәсімдер" 1 және 2 кіші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Оралған түрінде тасымалданатын тауарлар үшін, тек бастапқы орамы ескерілген тауардың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38-баған "Таза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тауарлардың мөлшері, өлшем бірліктерінің жіктеуішіне сәйкес қосымша өлшем бірлігінің шартты таңбасы мен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41-баған "Қосымша бірліктер"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42-баған "Тауар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кезінде пайдаланылатын құжаттар түрлерінің жіктеуішіне сәйкес 04021, 04022, 04023, 04031, 04032, 04041, 04042 кодтар бойынша көрсетілген құжаттар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44-баған "Қосымша мәлімет/ұсынылған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мемлекетінің валютасымен декларацияланған тауардың кедендік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долларындағы тауардың статистикалық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46-баған "Статистикалық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кедендік төлемдерді, өзге де төлемдерді есептеу туралы ақпарат (төлемнің әр түрі бойынша ТД толтыру жөніндегі нұсқаулықта қарастырылған бағандар бөлігінде)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47-баған "Төлемдерді есептеу"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нөмірімен берілген ақпарат – тауарларды шығару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47-баған Кодтар бойынша төлемдер және тауарлар бойынша әдістер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төленген баж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Баждан босатылған тауарлар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vMerge/>
            <w:tcBorders>
              <w:top w:val="nil"/>
              <w:left w:val="single" w:color="cfcfcf" w:sz="5"/>
              <w:bottom w:val="single" w:color="cfcfcf" w:sz="5"/>
              <w:right w:val="single" w:color="cfcfcf" w:sz="5"/>
            </w:tcBorders>
          </w:tcPr>
          <w:p/>
        </w:tc>
      </w:tr>
    </w:tbl>
    <w:bookmarkStart w:name="z26" w:id="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 ашып жазу:</w:t>
      </w:r>
    </w:p>
    <w:bookmarkEnd w:id="18"/>
    <w:p>
      <w:pPr>
        <w:spacing w:after="0"/>
        <w:ind w:left="0"/>
        <w:jc w:val="both"/>
      </w:pPr>
      <w:r>
        <w:rPr>
          <w:rFonts w:ascii="Times New Roman"/>
          <w:b w:val="false"/>
          <w:i w:val="false"/>
          <w:color w:val="000000"/>
          <w:sz w:val="28"/>
        </w:rPr>
        <w:t>
      ТД - тауарларға арналған декларация</w:t>
      </w:r>
    </w:p>
    <w:p>
      <w:pPr>
        <w:spacing w:after="0"/>
        <w:ind w:left="0"/>
        <w:jc w:val="both"/>
      </w:pPr>
      <w:r>
        <w:rPr>
          <w:rFonts w:ascii="Times New Roman"/>
          <w:b w:val="false"/>
          <w:i w:val="false"/>
          <w:color w:val="000000"/>
          <w:sz w:val="28"/>
        </w:rPr>
        <w:t>
      ТШН (БСН, ЖСН) - төлеушінің шот нөмірі (бизнес сәйкестендіру нөмірі, жеке сәйкестендіру нөмірі)</w:t>
      </w:r>
    </w:p>
    <w:p>
      <w:pPr>
        <w:spacing w:after="0"/>
        <w:ind w:left="0"/>
        <w:jc w:val="both"/>
      </w:pPr>
      <w:r>
        <w:rPr>
          <w:rFonts w:ascii="Times New Roman"/>
          <w:b w:val="false"/>
          <w:i w:val="false"/>
          <w:color w:val="000000"/>
          <w:sz w:val="28"/>
        </w:rPr>
        <w:t>
      АҚШ – Америка Құрамы Штаттары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 Еуразиялық экономикалық одақ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министрлігіне құпия ақпарат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28" w:id="19"/>
    <w:p>
      <w:pPr>
        <w:spacing w:after="0"/>
        <w:ind w:left="0"/>
        <w:jc w:val="left"/>
      </w:pPr>
      <w:r>
        <w:rPr>
          <w:rFonts w:ascii="Times New Roman"/>
          <w:b/>
          <w:i w:val="false"/>
          <w:color w:val="000000"/>
        </w:rPr>
        <w:t xml:space="preserve"> Салық төлеушінің (салық агентінің) жазбаша рұқсатын алмай, салық құпиясын құрайтын салық төлеуші (салық агенті) туралы мәліметтер</w:t>
      </w:r>
    </w:p>
    <w:bookmarkEnd w:id="19"/>
    <w:p>
      <w:pPr>
        <w:spacing w:after="0"/>
        <w:ind w:left="0"/>
        <w:jc w:val="both"/>
      </w:pPr>
      <w:r>
        <w:rPr>
          <w:rFonts w:ascii="Times New Roman"/>
          <w:b w:val="false"/>
          <w:i w:val="false"/>
          <w:color w:val="ff0000"/>
          <w:sz w:val="28"/>
        </w:rPr>
        <w:t xml:space="preserve">
      Ескерту. 2-қосымшаға өзгеріс енгізілді – ҚР Қаржы министрлігінің Мемлекеттік кірістер комитеті Төрағасының 13.07.2023 </w:t>
      </w:r>
      <w:r>
        <w:rPr>
          <w:rFonts w:ascii="Times New Roman"/>
          <w:b w:val="false"/>
          <w:i w:val="false"/>
          <w:color w:val="ff0000"/>
          <w:sz w:val="28"/>
        </w:rPr>
        <w:t>№ 292</w:t>
      </w:r>
      <w:r>
        <w:rPr>
          <w:rFonts w:ascii="Times New Roman"/>
          <w:b w:val="false"/>
          <w:i w:val="false"/>
          <w:color w:val="ff0000"/>
          <w:sz w:val="28"/>
        </w:rPr>
        <w:t xml:space="preserve"> және ҚР Сауда және интеграция бірінші вице-министрінің 11.07.2023 № 270-НҚ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бар электрондық шот-фактуралар, оның ішінде:</w:t>
            </w:r>
          </w:p>
          <w:p>
            <w:pPr>
              <w:spacing w:after="20"/>
              <w:ind w:left="20"/>
              <w:jc w:val="both"/>
            </w:pPr>
            <w:r>
              <w:rPr>
                <w:rFonts w:ascii="Times New Roman"/>
                <w:b w:val="false"/>
                <w:i w:val="false"/>
                <w:color w:val="000000"/>
                <w:sz w:val="20"/>
              </w:rPr>
              <w:t>
өнім берушінің деректемелері;</w:t>
            </w:r>
          </w:p>
          <w:p>
            <w:pPr>
              <w:spacing w:after="20"/>
              <w:ind w:left="20"/>
              <w:jc w:val="both"/>
            </w:pPr>
            <w:r>
              <w:rPr>
                <w:rFonts w:ascii="Times New Roman"/>
                <w:b w:val="false"/>
                <w:i w:val="false"/>
                <w:color w:val="000000"/>
                <w:sz w:val="20"/>
              </w:rPr>
              <w:t>
алушының деректемелері;</w:t>
            </w:r>
          </w:p>
          <w:p>
            <w:pPr>
              <w:spacing w:after="20"/>
              <w:ind w:left="20"/>
              <w:jc w:val="both"/>
            </w:pPr>
            <w:r>
              <w:rPr>
                <w:rFonts w:ascii="Times New Roman"/>
                <w:b w:val="false"/>
                <w:i w:val="false"/>
                <w:color w:val="000000"/>
                <w:sz w:val="20"/>
              </w:rPr>
              <w:t>
жүк жөнелтушінің және жүк алушының деректемелері;</w:t>
            </w:r>
          </w:p>
          <w:p>
            <w:pPr>
              <w:spacing w:after="20"/>
              <w:ind w:left="20"/>
              <w:jc w:val="both"/>
            </w:pPr>
            <w:r>
              <w:rPr>
                <w:rFonts w:ascii="Times New Roman"/>
                <w:b w:val="false"/>
                <w:i w:val="false"/>
                <w:color w:val="000000"/>
                <w:sz w:val="20"/>
              </w:rPr>
              <w:t>
тауарлар, жұмыстар, қызметтер бойынша деректер, оның ішінде:</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тауардың шығу белгісі;</w:t>
            </w:r>
          </w:p>
          <w:p>
            <w:pPr>
              <w:spacing w:after="20"/>
              <w:ind w:left="20"/>
              <w:jc w:val="both"/>
            </w:pPr>
            <w:r>
              <w:rPr>
                <w:rFonts w:ascii="Times New Roman"/>
                <w:b w:val="false"/>
                <w:i w:val="false"/>
                <w:color w:val="000000"/>
                <w:sz w:val="20"/>
              </w:rPr>
              <w:t>
тауар коды (ЕАЭО СЭҚ ТН);</w:t>
            </w:r>
          </w:p>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акциз;</w:t>
            </w:r>
          </w:p>
          <w:p>
            <w:pPr>
              <w:spacing w:after="20"/>
              <w:ind w:left="20"/>
              <w:jc w:val="both"/>
            </w:pPr>
            <w:r>
              <w:rPr>
                <w:rFonts w:ascii="Times New Roman"/>
                <w:b w:val="false"/>
                <w:i w:val="false"/>
                <w:color w:val="000000"/>
                <w:sz w:val="20"/>
              </w:rPr>
              <w:t>
ҚҚС;</w:t>
            </w:r>
          </w:p>
          <w:p>
            <w:pPr>
              <w:spacing w:after="20"/>
              <w:ind w:left="20"/>
              <w:jc w:val="both"/>
            </w:pPr>
            <w:r>
              <w:rPr>
                <w:rFonts w:ascii="Times New Roman"/>
                <w:b w:val="false"/>
                <w:i w:val="false"/>
                <w:color w:val="000000"/>
                <w:sz w:val="20"/>
              </w:rPr>
              <w:t>
кедендік декларацияға сілтеме (импорт кезінде);</w:t>
            </w:r>
          </w:p>
          <w:p>
            <w:pPr>
              <w:spacing w:after="20"/>
              <w:ind w:left="20"/>
              <w:jc w:val="both"/>
            </w:pPr>
            <w:r>
              <w:rPr>
                <w:rFonts w:ascii="Times New Roman"/>
                <w:b w:val="false"/>
                <w:i w:val="false"/>
                <w:color w:val="000000"/>
                <w:sz w:val="20"/>
              </w:rPr>
              <w:t>
айналым жасалған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 чегінің құрамы:</w:t>
            </w:r>
          </w:p>
          <w:p>
            <w:pPr>
              <w:spacing w:after="20"/>
              <w:ind w:left="20"/>
              <w:jc w:val="both"/>
            </w:pPr>
            <w:r>
              <w:rPr>
                <w:rFonts w:ascii="Times New Roman"/>
                <w:b w:val="false"/>
                <w:i w:val="false"/>
                <w:color w:val="000000"/>
                <w:sz w:val="20"/>
              </w:rPr>
              <w:t>
салық төлеушінің атауы;</w:t>
            </w:r>
          </w:p>
          <w:p>
            <w:pPr>
              <w:spacing w:after="20"/>
              <w:ind w:left="20"/>
              <w:jc w:val="both"/>
            </w:pPr>
            <w:r>
              <w:rPr>
                <w:rFonts w:ascii="Times New Roman"/>
                <w:b w:val="false"/>
                <w:i w:val="false"/>
                <w:color w:val="000000"/>
                <w:sz w:val="20"/>
              </w:rPr>
              <w:t>
салық төлеушінің сәйкестендіру нөмірі;</w:t>
            </w:r>
          </w:p>
          <w:p>
            <w:pPr>
              <w:spacing w:after="20"/>
              <w:ind w:left="20"/>
              <w:jc w:val="both"/>
            </w:pPr>
            <w:r>
              <w:rPr>
                <w:rFonts w:ascii="Times New Roman"/>
                <w:b w:val="false"/>
                <w:i w:val="false"/>
                <w:color w:val="000000"/>
                <w:sz w:val="20"/>
              </w:rPr>
              <w:t>
тауарларды сатып алу, жұмыстарды орындау, қызметтерді көрсету күні мен уақыты;</w:t>
            </w:r>
          </w:p>
          <w:p>
            <w:pPr>
              <w:spacing w:after="20"/>
              <w:ind w:left="20"/>
              <w:jc w:val="both"/>
            </w:pPr>
            <w:r>
              <w:rPr>
                <w:rFonts w:ascii="Times New Roman"/>
                <w:b w:val="false"/>
                <w:i w:val="false"/>
                <w:color w:val="000000"/>
                <w:sz w:val="20"/>
              </w:rPr>
              <w:t>
бірлік үшін тауардың, жұмыстың, көрсетілетін қызметтің бағасы;</w:t>
            </w:r>
          </w:p>
          <w:p>
            <w:pPr>
              <w:spacing w:after="20"/>
              <w:ind w:left="20"/>
              <w:jc w:val="both"/>
            </w:pPr>
            <w:r>
              <w:rPr>
                <w:rFonts w:ascii="Times New Roman"/>
                <w:b w:val="false"/>
                <w:i w:val="false"/>
                <w:color w:val="000000"/>
                <w:sz w:val="20"/>
              </w:rPr>
              <w:t>
тауардың, жұмыстың, қызметтің атауы;</w:t>
            </w:r>
          </w:p>
          <w:p>
            <w:pPr>
              <w:spacing w:after="20"/>
              <w:ind w:left="20"/>
              <w:jc w:val="both"/>
            </w:pPr>
            <w:r>
              <w:rPr>
                <w:rFonts w:ascii="Times New Roman"/>
                <w:b w:val="false"/>
                <w:i w:val="false"/>
                <w:color w:val="000000"/>
                <w:sz w:val="20"/>
              </w:rPr>
              <w:t>
сатып алынатын тауардың, жұмыстардың, көрсетілетін қызметтердің саны, олардың өлшем бірлігі;</w:t>
            </w:r>
          </w:p>
          <w:p>
            <w:pPr>
              <w:spacing w:after="20"/>
              <w:ind w:left="20"/>
              <w:jc w:val="both"/>
            </w:pPr>
            <w:r>
              <w:rPr>
                <w:rFonts w:ascii="Times New Roman"/>
                <w:b w:val="false"/>
                <w:i w:val="false"/>
                <w:color w:val="000000"/>
                <w:sz w:val="20"/>
              </w:rPr>
              <w:t>
тауарды, жұмысты, қызметті сатудың жалпы сомасы;</w:t>
            </w:r>
          </w:p>
          <w:p>
            <w:pPr>
              <w:spacing w:after="20"/>
              <w:ind w:left="20"/>
              <w:jc w:val="both"/>
            </w:pPr>
            <w:r>
              <w:rPr>
                <w:rFonts w:ascii="Times New Roman"/>
                <w:b w:val="false"/>
                <w:i w:val="false"/>
                <w:color w:val="000000"/>
                <w:sz w:val="20"/>
              </w:rPr>
              <w:t>
егер салық төлеуші қосылған құн салығын төлеуші болып табылған жағдайда тауарларды, жұмыстарды, көрсетілетін қызметтерді өткізу бойынша айналымдардың қосылған құн салығы салынатын айналымдары бойынша мөлшерлемені көрсете отырып, қосылған құн салығының сомасы;</w:t>
            </w:r>
          </w:p>
          <w:p>
            <w:pPr>
              <w:spacing w:after="20"/>
              <w:ind w:left="20"/>
              <w:jc w:val="both"/>
            </w:pPr>
            <w:r>
              <w:rPr>
                <w:rFonts w:ascii="Times New Roman"/>
                <w:b w:val="false"/>
                <w:i w:val="false"/>
                <w:color w:val="000000"/>
                <w:sz w:val="20"/>
              </w:rPr>
              <w:t>
бақылау-касса машинасын пайдалану орнының мекенжайы;</w:t>
            </w:r>
          </w:p>
          <w:p>
            <w:pPr>
              <w:spacing w:after="20"/>
              <w:ind w:left="20"/>
              <w:jc w:val="both"/>
            </w:pPr>
            <w:r>
              <w:rPr>
                <w:rFonts w:ascii="Times New Roman"/>
                <w:b w:val="false"/>
                <w:i w:val="false"/>
                <w:color w:val="000000"/>
                <w:sz w:val="20"/>
              </w:rPr>
              <w:t>
чек бойынша төлем түрі (қолма-қол ақша және (немесе) банк төлем картасы).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субъектілері бойынша мәліметтер:</w:t>
            </w:r>
          </w:p>
          <w:p>
            <w:pPr>
              <w:spacing w:after="20"/>
              <w:ind w:left="20"/>
              <w:jc w:val="both"/>
            </w:pPr>
            <w:r>
              <w:rPr>
                <w:rFonts w:ascii="Times New Roman"/>
                <w:b w:val="false"/>
                <w:i w:val="false"/>
                <w:color w:val="000000"/>
                <w:sz w:val="20"/>
              </w:rPr>
              <w:t>
әрбір тіркелген электрондық сауда субъектісінің жылдық жиынтық табысы, млн.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төлемдерінің жекелеген түрлері бойынша ақпарат (салық есептілігі нысандарының жолдарына сәйкес)</w:t>
            </w:r>
          </w:p>
          <w:p>
            <w:pPr>
              <w:spacing w:after="20"/>
              <w:ind w:left="20"/>
              <w:jc w:val="both"/>
            </w:pPr>
            <w:r>
              <w:rPr>
                <w:rFonts w:ascii="Times New Roman"/>
                <w:b w:val="false"/>
                <w:i w:val="false"/>
                <w:color w:val="000000"/>
                <w:sz w:val="20"/>
              </w:rPr>
              <w:t>
1) 300-нысан – ҚҚС бойынша Декларация – барлық ашық жолдар толығымен xml форматында.</w:t>
            </w:r>
          </w:p>
          <w:p>
            <w:pPr>
              <w:spacing w:after="20"/>
              <w:ind w:left="20"/>
              <w:jc w:val="both"/>
            </w:pPr>
            <w:r>
              <w:rPr>
                <w:rFonts w:ascii="Times New Roman"/>
                <w:b w:val="false"/>
                <w:i w:val="false"/>
                <w:color w:val="000000"/>
                <w:sz w:val="20"/>
              </w:rPr>
              <w:t>
2) 328-нысан – Тауарларды әкелу туралы өтініш – барлық ашық жолдар толығымен.</w:t>
            </w:r>
          </w:p>
          <w:p>
            <w:pPr>
              <w:spacing w:after="20"/>
              <w:ind w:left="20"/>
              <w:jc w:val="both"/>
            </w:pPr>
            <w:r>
              <w:rPr>
                <w:rFonts w:ascii="Times New Roman"/>
                <w:b w:val="false"/>
                <w:i w:val="false"/>
                <w:color w:val="000000"/>
                <w:sz w:val="20"/>
              </w:rPr>
              <w:t>
3) 100-нысан – КТС бойынша Декларация:</w:t>
            </w:r>
          </w:p>
          <w:p>
            <w:pPr>
              <w:spacing w:after="20"/>
              <w:ind w:left="20"/>
              <w:jc w:val="both"/>
            </w:pPr>
            <w:r>
              <w:rPr>
                <w:rFonts w:ascii="Times New Roman"/>
                <w:b w:val="false"/>
                <w:i w:val="false"/>
                <w:color w:val="000000"/>
                <w:sz w:val="20"/>
              </w:rPr>
              <w:t>
салық төлеушінің БСН;</w:t>
            </w:r>
          </w:p>
          <w:p>
            <w:pPr>
              <w:spacing w:after="20"/>
              <w:ind w:left="20"/>
              <w:jc w:val="both"/>
            </w:pPr>
            <w:r>
              <w:rPr>
                <w:rFonts w:ascii="Times New Roman"/>
                <w:b w:val="false"/>
                <w:i w:val="false"/>
                <w:color w:val="000000"/>
                <w:sz w:val="20"/>
              </w:rPr>
              <w:t>
салық кезеңі;</w:t>
            </w:r>
          </w:p>
          <w:p>
            <w:pPr>
              <w:spacing w:after="20"/>
              <w:ind w:left="20"/>
              <w:jc w:val="both"/>
            </w:pPr>
            <w:r>
              <w:rPr>
                <w:rFonts w:ascii="Times New Roman"/>
                <w:b w:val="false"/>
                <w:i w:val="false"/>
                <w:color w:val="000000"/>
                <w:sz w:val="20"/>
              </w:rPr>
              <w:t>
резиденттік белгісі;</w:t>
            </w:r>
          </w:p>
          <w:p>
            <w:pPr>
              <w:spacing w:after="20"/>
              <w:ind w:left="20"/>
              <w:jc w:val="both"/>
            </w:pPr>
            <w:r>
              <w:rPr>
                <w:rFonts w:ascii="Times New Roman"/>
                <w:b w:val="false"/>
                <w:i w:val="false"/>
                <w:color w:val="000000"/>
                <w:sz w:val="20"/>
              </w:rPr>
              <w:t>
сатудан түсетін табыс;</w:t>
            </w:r>
          </w:p>
          <w:p>
            <w:pPr>
              <w:spacing w:after="20"/>
              <w:ind w:left="20"/>
              <w:jc w:val="both"/>
            </w:pPr>
            <w:r>
              <w:rPr>
                <w:rFonts w:ascii="Times New Roman"/>
                <w:b w:val="false"/>
                <w:i w:val="false"/>
                <w:color w:val="000000"/>
                <w:sz w:val="20"/>
              </w:rPr>
              <w:t>
жылдық жиынтық табыс;</w:t>
            </w:r>
          </w:p>
          <w:p>
            <w:pPr>
              <w:spacing w:after="20"/>
              <w:ind w:left="20"/>
              <w:jc w:val="both"/>
            </w:pPr>
            <w:r>
              <w:rPr>
                <w:rFonts w:ascii="Times New Roman"/>
                <w:b w:val="false"/>
                <w:i w:val="false"/>
                <w:color w:val="000000"/>
                <w:sz w:val="20"/>
              </w:rPr>
              <w:t>
түзетулерді ескере отырып жылдық жиынтық табыс;</w:t>
            </w:r>
          </w:p>
          <w:p>
            <w:pPr>
              <w:spacing w:after="20"/>
              <w:ind w:left="20"/>
              <w:jc w:val="both"/>
            </w:pPr>
            <w:r>
              <w:rPr>
                <w:rFonts w:ascii="Times New Roman"/>
                <w:b w:val="false"/>
                <w:i w:val="false"/>
                <w:color w:val="000000"/>
                <w:sz w:val="20"/>
              </w:rPr>
              <w:t>
көшірілген шығындар ескерілген салық салынатын табыс;</w:t>
            </w:r>
          </w:p>
          <w:p>
            <w:pPr>
              <w:spacing w:after="20"/>
              <w:ind w:left="20"/>
              <w:jc w:val="both"/>
            </w:pPr>
            <w:r>
              <w:rPr>
                <w:rFonts w:ascii="Times New Roman"/>
                <w:b w:val="false"/>
                <w:i w:val="false"/>
                <w:color w:val="000000"/>
                <w:sz w:val="20"/>
              </w:rPr>
              <w:t>
КТС мөлшерлемесі;</w:t>
            </w:r>
          </w:p>
          <w:p>
            <w:pPr>
              <w:spacing w:after="20"/>
              <w:ind w:left="20"/>
              <w:jc w:val="both"/>
            </w:pPr>
            <w:r>
              <w:rPr>
                <w:rFonts w:ascii="Times New Roman"/>
                <w:b w:val="false"/>
                <w:i w:val="false"/>
                <w:color w:val="000000"/>
                <w:sz w:val="20"/>
              </w:rPr>
              <w:t>
салық салынатын табыстан КТС;</w:t>
            </w:r>
          </w:p>
          <w:p>
            <w:pPr>
              <w:spacing w:after="20"/>
              <w:ind w:left="20"/>
              <w:jc w:val="both"/>
            </w:pPr>
            <w:r>
              <w:rPr>
                <w:rFonts w:ascii="Times New Roman"/>
                <w:b w:val="false"/>
                <w:i w:val="false"/>
                <w:color w:val="000000"/>
                <w:sz w:val="20"/>
              </w:rPr>
              <w:t>
барлығы КТС.</w:t>
            </w:r>
          </w:p>
          <w:p>
            <w:pPr>
              <w:spacing w:after="20"/>
              <w:ind w:left="20"/>
              <w:jc w:val="both"/>
            </w:pPr>
            <w:r>
              <w:rPr>
                <w:rFonts w:ascii="Times New Roman"/>
                <w:b w:val="false"/>
                <w:i w:val="false"/>
                <w:color w:val="000000"/>
                <w:sz w:val="20"/>
              </w:rPr>
              <w:t>
4) 910-нысан – Шағын бизнес субъектілері үшін оңайлатылған декларация:</w:t>
            </w:r>
          </w:p>
          <w:p>
            <w:pPr>
              <w:spacing w:after="20"/>
              <w:ind w:left="20"/>
              <w:jc w:val="both"/>
            </w:pPr>
            <w:r>
              <w:rPr>
                <w:rFonts w:ascii="Times New Roman"/>
                <w:b w:val="false"/>
                <w:i w:val="false"/>
                <w:color w:val="000000"/>
                <w:sz w:val="20"/>
              </w:rPr>
              <w:t>
салық төлеушінің ЖСН (БСН);</w:t>
            </w:r>
          </w:p>
          <w:p>
            <w:pPr>
              <w:spacing w:after="20"/>
              <w:ind w:left="20"/>
              <w:jc w:val="both"/>
            </w:pPr>
            <w:r>
              <w:rPr>
                <w:rFonts w:ascii="Times New Roman"/>
                <w:b w:val="false"/>
                <w:i w:val="false"/>
                <w:color w:val="000000"/>
                <w:sz w:val="20"/>
              </w:rPr>
              <w:t>
салық кезеңі;</w:t>
            </w:r>
          </w:p>
          <w:p>
            <w:pPr>
              <w:spacing w:after="20"/>
              <w:ind w:left="20"/>
              <w:jc w:val="both"/>
            </w:pPr>
            <w:r>
              <w:rPr>
                <w:rFonts w:ascii="Times New Roman"/>
                <w:b w:val="false"/>
                <w:i w:val="false"/>
                <w:color w:val="000000"/>
                <w:sz w:val="20"/>
              </w:rPr>
              <w:t>
YИЖ болуы;</w:t>
            </w:r>
          </w:p>
          <w:p>
            <w:pPr>
              <w:spacing w:after="20"/>
              <w:ind w:left="20"/>
              <w:jc w:val="both"/>
            </w:pPr>
            <w:r>
              <w:rPr>
                <w:rFonts w:ascii="Times New Roman"/>
                <w:b w:val="false"/>
                <w:i w:val="false"/>
                <w:color w:val="000000"/>
                <w:sz w:val="20"/>
              </w:rPr>
              <w:t>
резиденттік белгісі;</w:t>
            </w:r>
          </w:p>
          <w:p>
            <w:pPr>
              <w:spacing w:after="20"/>
              <w:ind w:left="20"/>
              <w:jc w:val="both"/>
            </w:pPr>
            <w:r>
              <w:rPr>
                <w:rFonts w:ascii="Times New Roman"/>
                <w:b w:val="false"/>
                <w:i w:val="false"/>
                <w:color w:val="000000"/>
                <w:sz w:val="20"/>
              </w:rPr>
              <w:t>
алынған табыс, оның ішінде қолма-қол ақшасыз және қолма-қол ақша жолымен;</w:t>
            </w:r>
          </w:p>
          <w:p>
            <w:pPr>
              <w:spacing w:after="20"/>
              <w:ind w:left="20"/>
              <w:jc w:val="both"/>
            </w:pPr>
            <w:r>
              <w:rPr>
                <w:rFonts w:ascii="Times New Roman"/>
                <w:b w:val="false"/>
                <w:i w:val="false"/>
                <w:color w:val="000000"/>
                <w:sz w:val="20"/>
              </w:rPr>
              <w:t>
есептелген салық сомасы;</w:t>
            </w:r>
          </w:p>
          <w:p>
            <w:pPr>
              <w:spacing w:after="20"/>
              <w:ind w:left="20"/>
              <w:jc w:val="both"/>
            </w:pPr>
            <w:r>
              <w:rPr>
                <w:rFonts w:ascii="Times New Roman"/>
                <w:b w:val="false"/>
                <w:i w:val="false"/>
                <w:color w:val="000000"/>
                <w:sz w:val="20"/>
              </w:rPr>
              <w:t>
бюджетке төленуге жататын есептелген ЖТС (КТС);</w:t>
            </w:r>
          </w:p>
          <w:p>
            <w:pPr>
              <w:spacing w:after="20"/>
              <w:ind w:left="20"/>
              <w:jc w:val="both"/>
            </w:pPr>
            <w:r>
              <w:rPr>
                <w:rFonts w:ascii="Times New Roman"/>
                <w:b w:val="false"/>
                <w:i w:val="false"/>
                <w:color w:val="000000"/>
                <w:sz w:val="20"/>
              </w:rPr>
              <w:t xml:space="preserve">
бюджетке төленуге жататын ЖТС (КТС) сомасы. </w:t>
            </w:r>
          </w:p>
          <w:p>
            <w:pPr>
              <w:spacing w:after="20"/>
              <w:ind w:left="20"/>
              <w:jc w:val="both"/>
            </w:pPr>
            <w:r>
              <w:rPr>
                <w:rFonts w:ascii="Times New Roman"/>
                <w:b w:val="false"/>
                <w:i w:val="false"/>
                <w:color w:val="000000"/>
                <w:sz w:val="20"/>
              </w:rPr>
              <w:t>
5) Тауарларға ілеспе жүкқұжат.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туралы мәліметтер:</w:t>
            </w:r>
          </w:p>
          <w:p>
            <w:pPr>
              <w:spacing w:after="20"/>
              <w:ind w:left="20"/>
              <w:jc w:val="both"/>
            </w:pPr>
            <w:r>
              <w:rPr>
                <w:rFonts w:ascii="Times New Roman"/>
                <w:b w:val="false"/>
                <w:i w:val="false"/>
                <w:color w:val="000000"/>
                <w:sz w:val="20"/>
              </w:rPr>
              <w:t>
ДК атауы;</w:t>
            </w:r>
          </w:p>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(болған кезде);</w:t>
            </w:r>
          </w:p>
          <w:p>
            <w:pPr>
              <w:spacing w:after="20"/>
              <w:ind w:left="20"/>
              <w:jc w:val="both"/>
            </w:pPr>
            <w:r>
              <w:rPr>
                <w:rFonts w:ascii="Times New Roman"/>
                <w:b w:val="false"/>
                <w:i w:val="false"/>
                <w:color w:val="000000"/>
                <w:sz w:val="20"/>
              </w:rPr>
              <w:t>
әрекетсіз деп танылған күні;</w:t>
            </w:r>
          </w:p>
          <w:p>
            <w:pPr>
              <w:spacing w:after="20"/>
              <w:ind w:left="20"/>
              <w:jc w:val="both"/>
            </w:pPr>
            <w:r>
              <w:rPr>
                <w:rFonts w:ascii="Times New Roman"/>
                <w:b w:val="false"/>
                <w:i w:val="false"/>
                <w:color w:val="000000"/>
                <w:sz w:val="20"/>
              </w:rPr>
              <w:t>
ДК-ны әрекетсіз СТ тізбесінен алып тастаған күн.</w:t>
            </w:r>
          </w:p>
        </w:tc>
      </w:tr>
    </w:tbl>
    <w:bookmarkStart w:name="z29" w:id="2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 ашып жазу:</w:t>
      </w:r>
    </w:p>
    <w:bookmarkEnd w:id="20"/>
    <w:p>
      <w:pPr>
        <w:spacing w:after="0"/>
        <w:ind w:left="0"/>
        <w:jc w:val="both"/>
      </w:pPr>
      <w:r>
        <w:rPr>
          <w:rFonts w:ascii="Times New Roman"/>
          <w:b w:val="false"/>
          <w:i w:val="false"/>
          <w:color w:val="000000"/>
          <w:sz w:val="28"/>
        </w:rPr>
        <w:t>
      ЕАЭО СЭҚ ТН – Еуразиялық экономикалық одақ сыртқы экономикалық қызметінің тауар номенклатурасы;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КТС – корпоративтік табыс салығы;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ҮИЖ – үш құрамдасты интеграцияланған жүйе;</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СТ – салық төлеуші.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